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335FB">
      <w:pPr>
        <w:autoSpaceDE w:val="0"/>
        <w:adjustRightInd w:val="0"/>
        <w:snapToGrid w:val="0"/>
        <w:spacing w:line="580" w:lineRule="exact"/>
        <w:jc w:val="center"/>
        <w:rPr>
          <w:rFonts w:hint="eastAsia" w:ascii="宋体" w:hAnsi="宋体" w:eastAsia="宋体" w:cs="宋体"/>
          <w:b/>
          <w:bCs/>
          <w:color w:val="auto"/>
          <w:sz w:val="54"/>
          <w:szCs w:val="52"/>
          <w:highlight w:val="none"/>
        </w:rPr>
      </w:pPr>
    </w:p>
    <w:p w14:paraId="2C47444E">
      <w:pPr>
        <w:keepNext w:val="0"/>
        <w:keepLines w:val="0"/>
        <w:pageBreakBefore w:val="0"/>
        <w:widowControl w:val="0"/>
        <w:kinsoku/>
        <w:wordWrap/>
        <w:overflowPunct/>
        <w:topLinePunct w:val="0"/>
        <w:autoSpaceDE w:val="0"/>
        <w:autoSpaceDN/>
        <w:bidi w:val="0"/>
        <w:adjustRightInd w:val="0"/>
        <w:snapToGrid w:val="0"/>
        <w:spacing w:line="900" w:lineRule="exact"/>
        <w:jc w:val="center"/>
        <w:textAlignment w:val="auto"/>
        <w:rPr>
          <w:rFonts w:hint="eastAsia" w:ascii="宋体" w:hAnsi="宋体" w:cs="宋体"/>
          <w:b/>
          <w:bCs/>
          <w:color w:val="auto"/>
          <w:sz w:val="72"/>
          <w:szCs w:val="72"/>
          <w:highlight w:val="none"/>
          <w:lang w:eastAsia="zh-CN"/>
        </w:rPr>
      </w:pPr>
    </w:p>
    <w:p w14:paraId="7593949F">
      <w:pPr>
        <w:keepNext w:val="0"/>
        <w:keepLines w:val="0"/>
        <w:pageBreakBefore w:val="0"/>
        <w:widowControl w:val="0"/>
        <w:kinsoku/>
        <w:wordWrap/>
        <w:overflowPunct/>
        <w:topLinePunct w:val="0"/>
        <w:autoSpaceDE w:val="0"/>
        <w:autoSpaceDN/>
        <w:bidi w:val="0"/>
        <w:adjustRightInd w:val="0"/>
        <w:snapToGrid w:val="0"/>
        <w:spacing w:line="900" w:lineRule="exact"/>
        <w:jc w:val="center"/>
        <w:textAlignment w:val="auto"/>
        <w:rPr>
          <w:rFonts w:hint="eastAsia" w:ascii="Times New Roman" w:hAnsi="Times New Roman" w:eastAsia="宋体" w:cs="宋体"/>
          <w:b/>
          <w:bCs/>
          <w:color w:val="auto"/>
          <w:sz w:val="52"/>
          <w:szCs w:val="52"/>
          <w:highlight w:val="none"/>
          <w:lang w:eastAsia="zh-CN"/>
        </w:rPr>
      </w:pPr>
      <w:r>
        <w:rPr>
          <w:rFonts w:hint="eastAsia" w:ascii="Times New Roman" w:hAnsi="Times New Roman" w:cs="宋体"/>
          <w:b/>
          <w:bCs/>
          <w:color w:val="auto"/>
          <w:sz w:val="72"/>
          <w:szCs w:val="72"/>
          <w:highlight w:val="none"/>
          <w:lang w:eastAsia="zh-CN"/>
        </w:rPr>
        <w:t>保山市“</w:t>
      </w:r>
      <w:r>
        <w:rPr>
          <w:rFonts w:hint="eastAsia" w:ascii="Times New Roman" w:hAnsi="Times New Roman" w:cs="宋体"/>
          <w:b/>
          <w:bCs/>
          <w:color w:val="auto"/>
          <w:sz w:val="72"/>
          <w:szCs w:val="72"/>
          <w:highlight w:val="none"/>
          <w:lang w:val="en-US" w:eastAsia="zh-CN"/>
        </w:rPr>
        <w:t>闵保</w:t>
      </w:r>
      <w:r>
        <w:rPr>
          <w:rFonts w:hint="eastAsia" w:ascii="Times New Roman" w:hAnsi="Times New Roman" w:cs="宋体"/>
          <w:b/>
          <w:bCs/>
          <w:color w:val="auto"/>
          <w:sz w:val="72"/>
          <w:szCs w:val="72"/>
          <w:highlight w:val="none"/>
          <w:lang w:eastAsia="zh-CN"/>
        </w:rPr>
        <w:t>同心·少年同行”研学活动</w:t>
      </w:r>
    </w:p>
    <w:p w14:paraId="46810AB6">
      <w:pPr>
        <w:pStyle w:val="15"/>
        <w:spacing w:line="360" w:lineRule="auto"/>
        <w:jc w:val="center"/>
        <w:rPr>
          <w:rFonts w:hint="eastAsia" w:ascii="Times New Roman" w:hAnsi="Times New Roman" w:eastAsia="宋体" w:cs="宋体"/>
          <w:b/>
          <w:bCs/>
          <w:color w:val="auto"/>
          <w:sz w:val="52"/>
          <w:szCs w:val="52"/>
          <w:highlight w:val="none"/>
        </w:rPr>
      </w:pPr>
    </w:p>
    <w:p w14:paraId="43DBA701">
      <w:pPr>
        <w:pStyle w:val="15"/>
        <w:spacing w:line="360" w:lineRule="auto"/>
        <w:jc w:val="center"/>
        <w:rPr>
          <w:rFonts w:hint="eastAsia" w:ascii="Times New Roman" w:hAnsi="Times New Roman" w:eastAsia="宋体" w:cs="宋体"/>
          <w:b/>
          <w:bCs/>
          <w:color w:val="auto"/>
          <w:sz w:val="52"/>
          <w:szCs w:val="52"/>
          <w:highlight w:val="none"/>
        </w:rPr>
      </w:pPr>
    </w:p>
    <w:p w14:paraId="1C958E3E">
      <w:pPr>
        <w:pStyle w:val="15"/>
        <w:spacing w:line="360" w:lineRule="auto"/>
        <w:jc w:val="center"/>
        <w:rPr>
          <w:rFonts w:hint="eastAsia" w:ascii="Times New Roman" w:hAnsi="Times New Roman" w:eastAsia="宋体" w:cs="宋体"/>
          <w:b/>
          <w:bCs/>
          <w:color w:val="auto"/>
          <w:sz w:val="52"/>
          <w:szCs w:val="52"/>
          <w:highlight w:val="none"/>
        </w:rPr>
      </w:pPr>
    </w:p>
    <w:p w14:paraId="55E810A9">
      <w:pPr>
        <w:pStyle w:val="16"/>
        <w:rPr>
          <w:rFonts w:hint="eastAsia" w:ascii="Times New Roman" w:hAnsi="Times New Roman" w:eastAsia="宋体" w:cs="宋体"/>
          <w:b w:val="0"/>
          <w:bCs w:val="0"/>
          <w:color w:val="auto"/>
          <w:sz w:val="24"/>
          <w:szCs w:val="24"/>
          <w:highlight w:val="none"/>
        </w:rPr>
      </w:pPr>
    </w:p>
    <w:p w14:paraId="0A3DD252">
      <w:pPr>
        <w:pStyle w:val="15"/>
        <w:spacing w:line="360" w:lineRule="auto"/>
        <w:jc w:val="center"/>
        <w:rPr>
          <w:rFonts w:hint="eastAsia" w:ascii="Times New Roman" w:hAnsi="Times New Roman" w:eastAsia="宋体" w:cs="宋体"/>
          <w:b/>
          <w:bCs/>
          <w:color w:val="auto"/>
          <w:sz w:val="52"/>
          <w:szCs w:val="52"/>
          <w:highlight w:val="none"/>
        </w:rPr>
      </w:pPr>
      <w:r>
        <w:rPr>
          <w:rFonts w:hint="eastAsia" w:ascii="Times New Roman" w:hAnsi="Times New Roman" w:eastAsia="仿宋_GB2312" w:cs="仿宋_GB2312"/>
          <w:b/>
          <w:bCs/>
          <w:color w:val="auto"/>
          <w:sz w:val="52"/>
          <w:szCs w:val="52"/>
          <w:highlight w:val="none"/>
          <w:lang w:eastAsia="zh-CN"/>
        </w:rPr>
        <w:t>竞争性谈判</w:t>
      </w:r>
      <w:r>
        <w:rPr>
          <w:rFonts w:hint="eastAsia" w:ascii="Times New Roman" w:hAnsi="Times New Roman" w:eastAsia="仿宋_GB2312" w:cs="仿宋_GB2312"/>
          <w:b/>
          <w:bCs/>
          <w:color w:val="auto"/>
          <w:sz w:val="52"/>
          <w:szCs w:val="52"/>
          <w:highlight w:val="none"/>
        </w:rPr>
        <w:t>文件</w:t>
      </w:r>
    </w:p>
    <w:p w14:paraId="48B2E864">
      <w:pPr>
        <w:pStyle w:val="15"/>
        <w:spacing w:line="360" w:lineRule="auto"/>
        <w:rPr>
          <w:rFonts w:hint="eastAsia" w:ascii="Times New Roman" w:hAnsi="Times New Roman" w:eastAsia="宋体" w:cs="宋体"/>
          <w:color w:val="auto"/>
          <w:sz w:val="52"/>
          <w:szCs w:val="52"/>
          <w:highlight w:val="none"/>
        </w:rPr>
      </w:pPr>
    </w:p>
    <w:p w14:paraId="005E51AF">
      <w:pPr>
        <w:rPr>
          <w:rFonts w:hint="eastAsia" w:ascii="Times New Roman" w:hAnsi="Times New Roman" w:eastAsia="宋体" w:cs="宋体"/>
          <w:color w:val="auto"/>
          <w:highlight w:val="none"/>
        </w:rPr>
      </w:pPr>
    </w:p>
    <w:p w14:paraId="66CAB396">
      <w:pPr>
        <w:rPr>
          <w:rFonts w:hint="eastAsia" w:ascii="Times New Roman" w:hAnsi="Times New Roman" w:eastAsia="宋体" w:cs="宋体"/>
          <w:color w:val="auto"/>
          <w:highlight w:val="none"/>
        </w:rPr>
      </w:pPr>
    </w:p>
    <w:p w14:paraId="05106427">
      <w:pPr>
        <w:rPr>
          <w:rFonts w:hint="eastAsia" w:ascii="Times New Roman" w:hAnsi="Times New Roman" w:eastAsia="宋体" w:cs="宋体"/>
          <w:color w:val="auto"/>
          <w:highlight w:val="none"/>
        </w:rPr>
      </w:pPr>
    </w:p>
    <w:p w14:paraId="364AE838">
      <w:pPr>
        <w:pStyle w:val="36"/>
        <w:rPr>
          <w:rFonts w:hint="eastAsia" w:ascii="Times New Roman" w:hAnsi="Times New Roman" w:eastAsia="宋体" w:cs="宋体"/>
          <w:color w:val="auto"/>
          <w:highlight w:val="none"/>
        </w:rPr>
      </w:pPr>
    </w:p>
    <w:p w14:paraId="09212CD1">
      <w:pPr>
        <w:rPr>
          <w:rFonts w:hint="eastAsia" w:ascii="Times New Roman" w:hAnsi="Times New Roman" w:eastAsia="宋体" w:cs="宋体"/>
          <w:color w:val="auto"/>
          <w:highlight w:val="none"/>
        </w:rPr>
      </w:pPr>
    </w:p>
    <w:p w14:paraId="59FDCB6D">
      <w:pPr>
        <w:rPr>
          <w:rFonts w:hint="eastAsia" w:ascii="Times New Roman" w:hAnsi="Times New Roman" w:eastAsia="宋体" w:cs="宋体"/>
          <w:color w:val="auto"/>
          <w:highlight w:val="none"/>
        </w:rPr>
      </w:pPr>
    </w:p>
    <w:p w14:paraId="5AF53CA9">
      <w:pPr>
        <w:rPr>
          <w:rFonts w:hint="eastAsia" w:ascii="Times New Roman" w:hAnsi="Times New Roman" w:eastAsia="宋体" w:cs="宋体"/>
          <w:color w:val="auto"/>
          <w:highlight w:val="none"/>
        </w:rPr>
      </w:pPr>
    </w:p>
    <w:p w14:paraId="5F06F3D8">
      <w:pPr>
        <w:rPr>
          <w:rFonts w:hint="eastAsia" w:ascii="Times New Roman" w:hAnsi="Times New Roman" w:eastAsia="宋体" w:cs="宋体"/>
          <w:color w:val="auto"/>
          <w:highlight w:val="none"/>
        </w:rPr>
      </w:pPr>
    </w:p>
    <w:p w14:paraId="2DA8E021">
      <w:pPr>
        <w:rPr>
          <w:rFonts w:hint="eastAsia" w:ascii="Times New Roman" w:hAnsi="Times New Roman" w:eastAsia="宋体" w:cs="宋体"/>
          <w:color w:val="auto"/>
          <w:highlight w:val="none"/>
        </w:rPr>
      </w:pPr>
    </w:p>
    <w:p w14:paraId="351220B9">
      <w:pPr>
        <w:pStyle w:val="15"/>
        <w:spacing w:line="360" w:lineRule="auto"/>
        <w:jc w:val="center"/>
        <w:rPr>
          <w:rFonts w:hint="eastAsia" w:ascii="Times New Roman" w:hAnsi="Times New Roman" w:eastAsia="仿宋_GB2312" w:cs="仿宋_GB2312"/>
          <w:b/>
          <w:bCs/>
          <w:color w:val="auto"/>
          <w:sz w:val="36"/>
          <w:szCs w:val="36"/>
          <w:highlight w:val="none"/>
          <w:lang w:eastAsia="zh-CN"/>
        </w:rPr>
      </w:pPr>
      <w:r>
        <w:rPr>
          <w:rFonts w:hint="eastAsia" w:ascii="Times New Roman" w:hAnsi="Times New Roman" w:eastAsia="仿宋_GB2312" w:cs="仿宋_GB2312"/>
          <w:b/>
          <w:bCs/>
          <w:color w:val="auto"/>
          <w:sz w:val="36"/>
          <w:szCs w:val="36"/>
          <w:highlight w:val="none"/>
        </w:rPr>
        <w:t>采 购 人：</w:t>
      </w:r>
      <w:r>
        <w:rPr>
          <w:rFonts w:hint="eastAsia" w:ascii="Times New Roman" w:hAnsi="Times New Roman" w:eastAsia="仿宋_GB2312" w:cs="仿宋_GB2312"/>
          <w:b/>
          <w:bCs/>
          <w:color w:val="auto"/>
          <w:sz w:val="36"/>
          <w:szCs w:val="36"/>
          <w:highlight w:val="none"/>
          <w:lang w:eastAsia="zh-CN"/>
        </w:rPr>
        <w:t>中国共产主义青年团保山市委员会</w:t>
      </w:r>
    </w:p>
    <w:p w14:paraId="5B838C37">
      <w:pPr>
        <w:widowControl/>
        <w:jc w:val="center"/>
        <w:rPr>
          <w:rFonts w:hint="eastAsia" w:ascii="Times New Roman" w:hAnsi="Times New Roman" w:eastAsia="宋体" w:cs="宋体"/>
          <w:b/>
          <w:bCs/>
          <w:color w:val="auto"/>
          <w:kern w:val="0"/>
          <w:sz w:val="28"/>
          <w:szCs w:val="28"/>
          <w:highlight w:val="none"/>
        </w:rPr>
      </w:pPr>
      <w:r>
        <w:rPr>
          <w:rFonts w:hint="eastAsia" w:ascii="Times New Roman" w:hAnsi="Times New Roman" w:eastAsia="仿宋_GB2312" w:cs="仿宋_GB2312"/>
          <w:b/>
          <w:bCs/>
          <w:color w:val="auto"/>
          <w:sz w:val="36"/>
          <w:szCs w:val="36"/>
          <w:highlight w:val="none"/>
          <w:lang w:eastAsia="zh-CN"/>
        </w:rPr>
        <w:t>二〇二</w:t>
      </w:r>
      <w:r>
        <w:rPr>
          <w:rFonts w:hint="eastAsia" w:ascii="Times New Roman" w:hAnsi="Times New Roman" w:eastAsia="仿宋_GB2312" w:cs="仿宋_GB2312"/>
          <w:b/>
          <w:bCs/>
          <w:color w:val="auto"/>
          <w:sz w:val="36"/>
          <w:szCs w:val="36"/>
          <w:highlight w:val="none"/>
          <w:lang w:val="en-US" w:eastAsia="zh-CN"/>
        </w:rPr>
        <w:t>六</w:t>
      </w:r>
      <w:r>
        <w:rPr>
          <w:rFonts w:hint="eastAsia" w:ascii="Times New Roman" w:hAnsi="Times New Roman" w:eastAsia="仿宋_GB2312" w:cs="仿宋_GB2312"/>
          <w:b/>
          <w:bCs/>
          <w:color w:val="auto"/>
          <w:sz w:val="36"/>
          <w:szCs w:val="36"/>
          <w:highlight w:val="none"/>
        </w:rPr>
        <w:t>年</w:t>
      </w:r>
      <w:r>
        <w:rPr>
          <w:rFonts w:hint="eastAsia" w:ascii="Times New Roman" w:hAnsi="Times New Roman" w:eastAsia="仿宋_GB2312" w:cs="仿宋_GB2312"/>
          <w:b/>
          <w:bCs/>
          <w:color w:val="auto"/>
          <w:sz w:val="36"/>
          <w:szCs w:val="36"/>
          <w:highlight w:val="none"/>
          <w:lang w:val="en-US" w:eastAsia="zh-CN"/>
        </w:rPr>
        <w:t>六</w:t>
      </w:r>
      <w:r>
        <w:rPr>
          <w:rFonts w:hint="eastAsia" w:ascii="Times New Roman" w:hAnsi="Times New Roman" w:eastAsia="仿宋_GB2312" w:cs="仿宋_GB2312"/>
          <w:b/>
          <w:bCs/>
          <w:color w:val="auto"/>
          <w:sz w:val="36"/>
          <w:szCs w:val="36"/>
          <w:highlight w:val="none"/>
        </w:rPr>
        <w:t>月</w:t>
      </w:r>
      <w:r>
        <w:rPr>
          <w:rFonts w:hint="eastAsia" w:ascii="Times New Roman" w:hAnsi="Times New Roman" w:eastAsia="仿宋_GB2312" w:cs="仿宋_GB2312"/>
          <w:b/>
          <w:bCs/>
          <w:color w:val="auto"/>
          <w:kern w:val="0"/>
          <w:sz w:val="28"/>
          <w:szCs w:val="28"/>
          <w:highlight w:val="none"/>
        </w:rPr>
        <w:br w:type="page"/>
      </w:r>
    </w:p>
    <w:sdt>
      <w:sdtPr>
        <w:rPr>
          <w:rFonts w:hint="eastAsia" w:ascii="Times New Roman" w:hAnsi="Times New Roman" w:eastAsia="宋体" w:cs="宋体"/>
          <w:b w:val="0"/>
          <w:bCs w:val="0"/>
          <w:color w:val="auto"/>
          <w:kern w:val="2"/>
          <w:sz w:val="21"/>
          <w:szCs w:val="24"/>
          <w:highlight w:val="none"/>
          <w:lang w:val="zh-CN"/>
        </w:rPr>
        <w:id w:val="48171861"/>
        <w:docPartObj>
          <w:docPartGallery w:val="Table of Contents"/>
          <w:docPartUnique/>
        </w:docPartObj>
      </w:sdtPr>
      <w:sdtEndPr>
        <w:rPr>
          <w:rFonts w:hint="eastAsia" w:ascii="Times New Roman" w:hAnsi="Times New Roman" w:eastAsia="宋体" w:cs="宋体"/>
          <w:b w:val="0"/>
          <w:bCs w:val="0"/>
          <w:color w:val="auto"/>
          <w:kern w:val="2"/>
          <w:sz w:val="21"/>
          <w:szCs w:val="24"/>
          <w:highlight w:val="none"/>
          <w:lang w:val="en-US"/>
        </w:rPr>
      </w:sdtEndPr>
      <w:sdtContent>
        <w:p w14:paraId="2CE9B33D">
          <w:pPr>
            <w:pStyle w:val="44"/>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z w:val="44"/>
              <w:szCs w:val="44"/>
              <w:highlight w:val="none"/>
              <w:lang w:val="zh-CN"/>
            </w:rPr>
            <w:t>目录</w:t>
          </w:r>
        </w:p>
        <w:p w14:paraId="41C91F2C">
          <w:pPr>
            <w:pStyle w:val="20"/>
            <w:tabs>
              <w:tab w:val="right" w:leader="dot" w:pos="9628"/>
            </w:tabs>
            <w:spacing w:line="480" w:lineRule="auto"/>
            <w:rPr>
              <w:rFonts w:hint="eastAsia" w:ascii="Times New Roman" w:hAnsi="Times New Roman" w:eastAsia="仿宋_GB2312" w:cs="仿宋_GB2312"/>
              <w:color w:val="auto"/>
              <w:highlight w:val="none"/>
            </w:rPr>
          </w:pPr>
        </w:p>
        <w:p w14:paraId="4128B7AB">
          <w:pPr>
            <w:pStyle w:val="20"/>
            <w:keepNext w:val="0"/>
            <w:keepLines w:val="0"/>
            <w:pageBreakBefore w:val="0"/>
            <w:widowControl w:val="0"/>
            <w:tabs>
              <w:tab w:val="right" w:leader="dot" w:pos="9628"/>
            </w:tabs>
            <w:kinsoku/>
            <w:wordWrap/>
            <w:overflowPunct/>
            <w:topLinePunct w:val="0"/>
            <w:autoSpaceDE/>
            <w:autoSpaceDN/>
            <w:bidi w:val="0"/>
            <w:adjustRightInd/>
            <w:snapToGrid/>
            <w:spacing w:line="700" w:lineRule="exact"/>
            <w:textAlignment w:val="auto"/>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highlight w:val="none"/>
            </w:rPr>
            <w:fldChar w:fldCharType="begin"/>
          </w:r>
          <w:r>
            <w:rPr>
              <w:rFonts w:hint="eastAsia" w:ascii="Times New Roman" w:hAnsi="Times New Roman" w:eastAsia="仿宋_GB2312" w:cs="仿宋_GB2312"/>
              <w:color w:val="auto"/>
              <w:highlight w:val="none"/>
            </w:rPr>
            <w:instrText xml:space="preserve"> TOC \o "1-3" \h \z \u </w:instrText>
          </w:r>
          <w:r>
            <w:rPr>
              <w:rFonts w:hint="eastAsia" w:ascii="Times New Roman" w:hAnsi="Times New Roman" w:eastAsia="仿宋_GB2312" w:cs="仿宋_GB2312"/>
              <w:color w:val="auto"/>
              <w:highlight w:val="none"/>
            </w:rPr>
            <w:fldChar w:fldCharType="separate"/>
          </w:r>
          <w:r>
            <w:rPr>
              <w:rFonts w:hint="eastAsia" w:ascii="Times New Roman" w:hAnsi="Times New Roman" w:eastAsia="仿宋_GB2312" w:cs="仿宋_GB2312"/>
              <w:color w:val="auto"/>
              <w:highlight w:val="none"/>
            </w:rPr>
            <w:fldChar w:fldCharType="begin"/>
          </w:r>
          <w:r>
            <w:rPr>
              <w:rFonts w:hint="eastAsia" w:ascii="Times New Roman" w:hAnsi="Times New Roman" w:eastAsia="仿宋_GB2312" w:cs="仿宋_GB2312"/>
              <w:color w:val="auto"/>
              <w:highlight w:val="none"/>
            </w:rPr>
            <w:instrText xml:space="preserve"> HYPERLINK \l "_Toc19129884" </w:instrText>
          </w:r>
          <w:r>
            <w:rPr>
              <w:rFonts w:hint="eastAsia" w:ascii="Times New Roman" w:hAnsi="Times New Roman" w:eastAsia="仿宋_GB2312" w:cs="仿宋_GB2312"/>
              <w:color w:val="auto"/>
              <w:highlight w:val="none"/>
            </w:rPr>
            <w:fldChar w:fldCharType="separate"/>
          </w:r>
          <w:r>
            <w:rPr>
              <w:rStyle w:val="32"/>
              <w:rFonts w:hint="eastAsia" w:ascii="Times New Roman" w:hAnsi="Times New Roman" w:eastAsia="仿宋_GB2312" w:cs="仿宋_GB2312"/>
              <w:color w:val="auto"/>
              <w:kern w:val="0"/>
              <w:sz w:val="30"/>
              <w:szCs w:val="30"/>
              <w:highlight w:val="none"/>
            </w:rPr>
            <w:t xml:space="preserve">第一部分 </w:t>
          </w:r>
          <w:r>
            <w:rPr>
              <w:rStyle w:val="32"/>
              <w:rFonts w:hint="eastAsia" w:ascii="Times New Roman" w:hAnsi="Times New Roman" w:eastAsia="仿宋_GB2312" w:cs="仿宋_GB2312"/>
              <w:color w:val="auto"/>
              <w:kern w:val="0"/>
              <w:sz w:val="30"/>
              <w:szCs w:val="30"/>
              <w:highlight w:val="none"/>
              <w:lang w:eastAsia="zh-CN"/>
            </w:rPr>
            <w:t>竞争性谈判公告</w:t>
          </w:r>
          <w:r>
            <w:rPr>
              <w:rFonts w:hint="eastAsia" w:ascii="Times New Roman" w:hAnsi="Times New Roman" w:eastAsia="仿宋_GB2312" w:cs="仿宋_GB2312"/>
              <w:color w:val="auto"/>
              <w:sz w:val="30"/>
              <w:szCs w:val="30"/>
              <w:highlight w:val="none"/>
            </w:rPr>
            <w:tab/>
          </w:r>
          <w:r>
            <w:rPr>
              <w:rFonts w:hint="eastAsia" w:ascii="Times New Roman" w:hAnsi="Times New Roman" w:eastAsia="仿宋_GB2312" w:cs="仿宋_GB2312"/>
              <w:color w:val="auto"/>
              <w:sz w:val="30"/>
              <w:szCs w:val="30"/>
              <w:highlight w:val="none"/>
            </w:rPr>
            <w:fldChar w:fldCharType="begin"/>
          </w:r>
          <w:r>
            <w:rPr>
              <w:rFonts w:hint="eastAsia" w:ascii="Times New Roman" w:hAnsi="Times New Roman" w:eastAsia="仿宋_GB2312" w:cs="仿宋_GB2312"/>
              <w:color w:val="auto"/>
              <w:sz w:val="30"/>
              <w:szCs w:val="30"/>
              <w:highlight w:val="none"/>
            </w:rPr>
            <w:instrText xml:space="preserve"> PAGEREF _Toc19129884 \h </w:instrText>
          </w:r>
          <w:r>
            <w:rPr>
              <w:rFonts w:hint="eastAsia" w:ascii="Times New Roman" w:hAnsi="Times New Roman" w:eastAsia="仿宋_GB2312" w:cs="仿宋_GB2312"/>
              <w:color w:val="auto"/>
              <w:sz w:val="30"/>
              <w:szCs w:val="30"/>
              <w:highlight w:val="none"/>
            </w:rPr>
            <w:fldChar w:fldCharType="separate"/>
          </w:r>
          <w:r>
            <w:rPr>
              <w:rFonts w:hint="eastAsia" w:ascii="Times New Roman" w:hAnsi="Times New Roman" w:eastAsia="仿宋_GB2312" w:cs="仿宋_GB2312"/>
              <w:color w:val="auto"/>
              <w:sz w:val="30"/>
              <w:szCs w:val="30"/>
              <w:highlight w:val="none"/>
            </w:rPr>
            <w:t>3</w:t>
          </w:r>
          <w:r>
            <w:rPr>
              <w:rFonts w:hint="eastAsia" w:ascii="Times New Roman" w:hAnsi="Times New Roman" w:eastAsia="仿宋_GB2312" w:cs="仿宋_GB2312"/>
              <w:color w:val="auto"/>
              <w:sz w:val="30"/>
              <w:szCs w:val="30"/>
              <w:highlight w:val="none"/>
            </w:rPr>
            <w:fldChar w:fldCharType="end"/>
          </w:r>
          <w:r>
            <w:rPr>
              <w:rFonts w:hint="eastAsia" w:ascii="Times New Roman" w:hAnsi="Times New Roman" w:eastAsia="仿宋_GB2312" w:cs="仿宋_GB2312"/>
              <w:color w:val="auto"/>
              <w:sz w:val="30"/>
              <w:szCs w:val="30"/>
              <w:highlight w:val="none"/>
            </w:rPr>
            <w:fldChar w:fldCharType="end"/>
          </w:r>
        </w:p>
        <w:p w14:paraId="4372CCA2">
          <w:pPr>
            <w:pStyle w:val="20"/>
            <w:keepNext w:val="0"/>
            <w:keepLines w:val="0"/>
            <w:pageBreakBefore w:val="0"/>
            <w:widowControl w:val="0"/>
            <w:tabs>
              <w:tab w:val="right" w:leader="dot" w:pos="9628"/>
            </w:tabs>
            <w:kinsoku/>
            <w:wordWrap/>
            <w:overflowPunct/>
            <w:topLinePunct w:val="0"/>
            <w:autoSpaceDE/>
            <w:autoSpaceDN/>
            <w:bidi w:val="0"/>
            <w:adjustRightInd/>
            <w:snapToGrid/>
            <w:spacing w:line="700" w:lineRule="exact"/>
            <w:textAlignment w:val="auto"/>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highlight w:val="none"/>
            </w:rPr>
            <w:fldChar w:fldCharType="begin"/>
          </w:r>
          <w:r>
            <w:rPr>
              <w:rFonts w:hint="eastAsia" w:ascii="Times New Roman" w:hAnsi="Times New Roman" w:eastAsia="仿宋_GB2312" w:cs="仿宋_GB2312"/>
              <w:color w:val="auto"/>
              <w:highlight w:val="none"/>
            </w:rPr>
            <w:instrText xml:space="preserve"> HYPERLINK \l "_Toc19129885" </w:instrText>
          </w:r>
          <w:r>
            <w:rPr>
              <w:rFonts w:hint="eastAsia" w:ascii="Times New Roman" w:hAnsi="Times New Roman" w:eastAsia="仿宋_GB2312" w:cs="仿宋_GB2312"/>
              <w:color w:val="auto"/>
              <w:highlight w:val="none"/>
            </w:rPr>
            <w:fldChar w:fldCharType="separate"/>
          </w:r>
          <w:r>
            <w:rPr>
              <w:rStyle w:val="32"/>
              <w:rFonts w:hint="eastAsia" w:ascii="Times New Roman" w:hAnsi="Times New Roman" w:eastAsia="仿宋_GB2312" w:cs="仿宋_GB2312"/>
              <w:color w:val="auto"/>
              <w:kern w:val="0"/>
              <w:sz w:val="30"/>
              <w:szCs w:val="30"/>
              <w:highlight w:val="none"/>
            </w:rPr>
            <w:t>第二部分 采购需求</w:t>
          </w:r>
          <w:r>
            <w:rPr>
              <w:rFonts w:hint="eastAsia" w:ascii="Times New Roman" w:hAnsi="Times New Roman" w:eastAsia="仿宋_GB2312" w:cs="仿宋_GB2312"/>
              <w:color w:val="auto"/>
              <w:sz w:val="30"/>
              <w:szCs w:val="30"/>
              <w:highlight w:val="none"/>
            </w:rPr>
            <w:tab/>
          </w:r>
          <w:r>
            <w:rPr>
              <w:rFonts w:hint="eastAsia" w:ascii="Times New Roman" w:hAnsi="Times New Roman" w:eastAsia="仿宋_GB2312" w:cs="仿宋_GB2312"/>
              <w:color w:val="auto"/>
              <w:sz w:val="30"/>
              <w:szCs w:val="30"/>
              <w:highlight w:val="none"/>
            </w:rPr>
            <w:fldChar w:fldCharType="begin"/>
          </w:r>
          <w:r>
            <w:rPr>
              <w:rFonts w:hint="eastAsia" w:ascii="Times New Roman" w:hAnsi="Times New Roman" w:eastAsia="仿宋_GB2312" w:cs="仿宋_GB2312"/>
              <w:color w:val="auto"/>
              <w:sz w:val="30"/>
              <w:szCs w:val="30"/>
              <w:highlight w:val="none"/>
            </w:rPr>
            <w:instrText xml:space="preserve"> PAGEREF _Toc19129885 \h </w:instrText>
          </w:r>
          <w:r>
            <w:rPr>
              <w:rFonts w:hint="eastAsia" w:ascii="Times New Roman" w:hAnsi="Times New Roman" w:eastAsia="仿宋_GB2312" w:cs="仿宋_GB2312"/>
              <w:color w:val="auto"/>
              <w:sz w:val="30"/>
              <w:szCs w:val="30"/>
              <w:highlight w:val="none"/>
            </w:rPr>
            <w:fldChar w:fldCharType="separate"/>
          </w:r>
          <w:r>
            <w:rPr>
              <w:rFonts w:hint="eastAsia" w:ascii="Times New Roman" w:hAnsi="Times New Roman" w:eastAsia="仿宋_GB2312" w:cs="仿宋_GB2312"/>
              <w:color w:val="auto"/>
              <w:sz w:val="30"/>
              <w:szCs w:val="30"/>
              <w:highlight w:val="none"/>
            </w:rPr>
            <w:t>7</w:t>
          </w:r>
          <w:r>
            <w:rPr>
              <w:rFonts w:hint="eastAsia" w:ascii="Times New Roman" w:hAnsi="Times New Roman" w:eastAsia="仿宋_GB2312" w:cs="仿宋_GB2312"/>
              <w:color w:val="auto"/>
              <w:sz w:val="30"/>
              <w:szCs w:val="30"/>
              <w:highlight w:val="none"/>
            </w:rPr>
            <w:fldChar w:fldCharType="end"/>
          </w:r>
          <w:r>
            <w:rPr>
              <w:rFonts w:hint="eastAsia" w:ascii="Times New Roman" w:hAnsi="Times New Roman" w:eastAsia="仿宋_GB2312" w:cs="仿宋_GB2312"/>
              <w:color w:val="auto"/>
              <w:sz w:val="30"/>
              <w:szCs w:val="30"/>
              <w:highlight w:val="none"/>
            </w:rPr>
            <w:fldChar w:fldCharType="end"/>
          </w:r>
        </w:p>
        <w:p w14:paraId="3DC37482">
          <w:pPr>
            <w:pStyle w:val="20"/>
            <w:keepNext w:val="0"/>
            <w:keepLines w:val="0"/>
            <w:pageBreakBefore w:val="0"/>
            <w:widowControl w:val="0"/>
            <w:tabs>
              <w:tab w:val="right" w:leader="dot" w:pos="9628"/>
            </w:tabs>
            <w:kinsoku/>
            <w:wordWrap/>
            <w:overflowPunct/>
            <w:topLinePunct w:val="0"/>
            <w:autoSpaceDE/>
            <w:autoSpaceDN/>
            <w:bidi w:val="0"/>
            <w:adjustRightInd/>
            <w:snapToGrid/>
            <w:spacing w:line="700" w:lineRule="exact"/>
            <w:textAlignment w:val="auto"/>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highlight w:val="none"/>
            </w:rPr>
            <w:fldChar w:fldCharType="begin"/>
          </w:r>
          <w:r>
            <w:rPr>
              <w:rFonts w:hint="eastAsia" w:ascii="Times New Roman" w:hAnsi="Times New Roman" w:eastAsia="仿宋_GB2312" w:cs="仿宋_GB2312"/>
              <w:color w:val="auto"/>
              <w:highlight w:val="none"/>
            </w:rPr>
            <w:instrText xml:space="preserve"> HYPERLINK \l "_Toc19129886" </w:instrText>
          </w:r>
          <w:r>
            <w:rPr>
              <w:rFonts w:hint="eastAsia" w:ascii="Times New Roman" w:hAnsi="Times New Roman" w:eastAsia="仿宋_GB2312" w:cs="仿宋_GB2312"/>
              <w:color w:val="auto"/>
              <w:highlight w:val="none"/>
            </w:rPr>
            <w:fldChar w:fldCharType="separate"/>
          </w:r>
          <w:r>
            <w:rPr>
              <w:rStyle w:val="32"/>
              <w:rFonts w:hint="eastAsia" w:ascii="Times New Roman" w:hAnsi="Times New Roman" w:eastAsia="仿宋_GB2312" w:cs="仿宋_GB2312"/>
              <w:color w:val="auto"/>
              <w:kern w:val="0"/>
              <w:sz w:val="30"/>
              <w:szCs w:val="30"/>
              <w:highlight w:val="none"/>
            </w:rPr>
            <w:t xml:space="preserve">第三部分 </w:t>
          </w:r>
          <w:r>
            <w:rPr>
              <w:rStyle w:val="32"/>
              <w:rFonts w:hint="eastAsia" w:ascii="Times New Roman" w:hAnsi="Times New Roman" w:eastAsia="仿宋_GB2312" w:cs="仿宋_GB2312"/>
              <w:color w:val="auto"/>
              <w:kern w:val="0"/>
              <w:sz w:val="30"/>
              <w:szCs w:val="30"/>
              <w:highlight w:val="none"/>
              <w:lang w:eastAsia="zh-CN"/>
            </w:rPr>
            <w:t>谈判</w:t>
          </w:r>
          <w:r>
            <w:rPr>
              <w:rStyle w:val="32"/>
              <w:rFonts w:hint="eastAsia" w:ascii="Times New Roman" w:hAnsi="Times New Roman" w:eastAsia="仿宋_GB2312" w:cs="仿宋_GB2312"/>
              <w:color w:val="auto"/>
              <w:kern w:val="0"/>
              <w:sz w:val="30"/>
              <w:szCs w:val="30"/>
              <w:highlight w:val="none"/>
            </w:rPr>
            <w:t>程序和方法</w:t>
          </w:r>
          <w:r>
            <w:rPr>
              <w:rFonts w:hint="eastAsia" w:ascii="Times New Roman" w:hAnsi="Times New Roman" w:eastAsia="仿宋_GB2312" w:cs="仿宋_GB2312"/>
              <w:color w:val="auto"/>
              <w:sz w:val="30"/>
              <w:szCs w:val="30"/>
              <w:highlight w:val="none"/>
            </w:rPr>
            <w:tab/>
          </w:r>
          <w:r>
            <w:rPr>
              <w:rFonts w:hint="eastAsia" w:ascii="Times New Roman" w:hAnsi="Times New Roman" w:eastAsia="仿宋_GB2312" w:cs="仿宋_GB2312"/>
              <w:color w:val="auto"/>
              <w:sz w:val="30"/>
              <w:szCs w:val="30"/>
              <w:highlight w:val="none"/>
            </w:rPr>
            <w:fldChar w:fldCharType="begin"/>
          </w:r>
          <w:r>
            <w:rPr>
              <w:rFonts w:hint="eastAsia" w:ascii="Times New Roman" w:hAnsi="Times New Roman" w:eastAsia="仿宋_GB2312" w:cs="仿宋_GB2312"/>
              <w:color w:val="auto"/>
              <w:sz w:val="30"/>
              <w:szCs w:val="30"/>
              <w:highlight w:val="none"/>
            </w:rPr>
            <w:instrText xml:space="preserve"> PAGEREF _Toc19129886 \h </w:instrText>
          </w:r>
          <w:r>
            <w:rPr>
              <w:rFonts w:hint="eastAsia" w:ascii="Times New Roman" w:hAnsi="Times New Roman" w:eastAsia="仿宋_GB2312" w:cs="仿宋_GB2312"/>
              <w:color w:val="auto"/>
              <w:sz w:val="30"/>
              <w:szCs w:val="30"/>
              <w:highlight w:val="none"/>
            </w:rPr>
            <w:fldChar w:fldCharType="separate"/>
          </w:r>
          <w:r>
            <w:rPr>
              <w:rFonts w:hint="eastAsia" w:ascii="Times New Roman" w:hAnsi="Times New Roman" w:eastAsia="仿宋_GB2312" w:cs="仿宋_GB2312"/>
              <w:color w:val="auto"/>
              <w:sz w:val="30"/>
              <w:szCs w:val="30"/>
              <w:highlight w:val="none"/>
            </w:rPr>
            <w:t>10</w:t>
          </w:r>
          <w:r>
            <w:rPr>
              <w:rFonts w:hint="eastAsia" w:ascii="Times New Roman" w:hAnsi="Times New Roman" w:eastAsia="仿宋_GB2312" w:cs="仿宋_GB2312"/>
              <w:color w:val="auto"/>
              <w:sz w:val="30"/>
              <w:szCs w:val="30"/>
              <w:highlight w:val="none"/>
            </w:rPr>
            <w:fldChar w:fldCharType="end"/>
          </w:r>
          <w:r>
            <w:rPr>
              <w:rFonts w:hint="eastAsia" w:ascii="Times New Roman" w:hAnsi="Times New Roman" w:eastAsia="仿宋_GB2312" w:cs="仿宋_GB2312"/>
              <w:color w:val="auto"/>
              <w:sz w:val="30"/>
              <w:szCs w:val="30"/>
              <w:highlight w:val="none"/>
            </w:rPr>
            <w:fldChar w:fldCharType="end"/>
          </w:r>
        </w:p>
        <w:p w14:paraId="70CB3983">
          <w:pPr>
            <w:pStyle w:val="20"/>
            <w:keepNext w:val="0"/>
            <w:keepLines w:val="0"/>
            <w:pageBreakBefore w:val="0"/>
            <w:widowControl w:val="0"/>
            <w:tabs>
              <w:tab w:val="right" w:leader="dot" w:pos="9628"/>
            </w:tabs>
            <w:kinsoku/>
            <w:wordWrap/>
            <w:overflowPunct/>
            <w:topLinePunct w:val="0"/>
            <w:autoSpaceDE/>
            <w:autoSpaceDN/>
            <w:bidi w:val="0"/>
            <w:adjustRightInd/>
            <w:snapToGrid/>
            <w:spacing w:line="700" w:lineRule="exact"/>
            <w:textAlignment w:val="auto"/>
            <w:rPr>
              <w:rFonts w:hint="eastAsia" w:ascii="Times New Roman" w:hAnsi="Times New Roman" w:eastAsia="仿宋_GB2312" w:cs="仿宋_GB2312"/>
              <w:color w:val="auto"/>
              <w:sz w:val="30"/>
              <w:szCs w:val="30"/>
              <w:highlight w:val="none"/>
            </w:rPr>
          </w:pPr>
          <w:r>
            <w:rPr>
              <w:rFonts w:hint="eastAsia" w:ascii="Times New Roman" w:hAnsi="Times New Roman" w:eastAsia="仿宋_GB2312" w:cs="仿宋_GB2312"/>
              <w:color w:val="auto"/>
              <w:highlight w:val="none"/>
            </w:rPr>
            <w:fldChar w:fldCharType="begin"/>
          </w:r>
          <w:r>
            <w:rPr>
              <w:rFonts w:hint="eastAsia" w:ascii="Times New Roman" w:hAnsi="Times New Roman" w:eastAsia="仿宋_GB2312" w:cs="仿宋_GB2312"/>
              <w:color w:val="auto"/>
              <w:highlight w:val="none"/>
            </w:rPr>
            <w:instrText xml:space="preserve"> HYPERLINK \l "_Toc19129888" </w:instrText>
          </w:r>
          <w:r>
            <w:rPr>
              <w:rFonts w:hint="eastAsia" w:ascii="Times New Roman" w:hAnsi="Times New Roman" w:eastAsia="仿宋_GB2312" w:cs="仿宋_GB2312"/>
              <w:color w:val="auto"/>
              <w:highlight w:val="none"/>
            </w:rPr>
            <w:fldChar w:fldCharType="separate"/>
          </w:r>
          <w:r>
            <w:rPr>
              <w:rStyle w:val="32"/>
              <w:rFonts w:hint="eastAsia" w:ascii="Times New Roman" w:hAnsi="Times New Roman" w:eastAsia="仿宋_GB2312" w:cs="仿宋_GB2312"/>
              <w:color w:val="auto"/>
              <w:kern w:val="0"/>
              <w:sz w:val="30"/>
              <w:szCs w:val="30"/>
              <w:highlight w:val="none"/>
            </w:rPr>
            <w:t xml:space="preserve">第四部分 </w:t>
          </w:r>
          <w:r>
            <w:rPr>
              <w:rStyle w:val="32"/>
              <w:rFonts w:hint="eastAsia" w:ascii="Times New Roman" w:hAnsi="Times New Roman" w:eastAsia="仿宋_GB2312" w:cs="仿宋_GB2312"/>
              <w:color w:val="auto"/>
              <w:kern w:val="0"/>
              <w:sz w:val="30"/>
              <w:szCs w:val="30"/>
              <w:highlight w:val="none"/>
              <w:lang w:eastAsia="zh-CN"/>
            </w:rPr>
            <w:t>谈判响应文件</w:t>
          </w:r>
          <w:r>
            <w:rPr>
              <w:rStyle w:val="32"/>
              <w:rFonts w:hint="eastAsia" w:ascii="Times New Roman" w:hAnsi="Times New Roman" w:eastAsia="仿宋_GB2312" w:cs="仿宋_GB2312"/>
              <w:color w:val="auto"/>
              <w:kern w:val="0"/>
              <w:sz w:val="30"/>
              <w:szCs w:val="30"/>
              <w:highlight w:val="none"/>
            </w:rPr>
            <w:t>格式</w:t>
          </w:r>
          <w:r>
            <w:rPr>
              <w:rFonts w:hint="eastAsia" w:ascii="Times New Roman" w:hAnsi="Times New Roman" w:eastAsia="仿宋_GB2312" w:cs="仿宋_GB2312"/>
              <w:color w:val="auto"/>
              <w:sz w:val="30"/>
              <w:szCs w:val="30"/>
              <w:highlight w:val="none"/>
            </w:rPr>
            <w:tab/>
          </w:r>
          <w:r>
            <w:rPr>
              <w:rFonts w:hint="eastAsia" w:ascii="Times New Roman" w:hAnsi="Times New Roman" w:eastAsia="仿宋_GB2312" w:cs="仿宋_GB2312"/>
              <w:color w:val="auto"/>
              <w:sz w:val="30"/>
              <w:szCs w:val="30"/>
              <w:highlight w:val="none"/>
            </w:rPr>
            <w:fldChar w:fldCharType="begin"/>
          </w:r>
          <w:r>
            <w:rPr>
              <w:rFonts w:hint="eastAsia" w:ascii="Times New Roman" w:hAnsi="Times New Roman" w:eastAsia="仿宋_GB2312" w:cs="仿宋_GB2312"/>
              <w:color w:val="auto"/>
              <w:sz w:val="30"/>
              <w:szCs w:val="30"/>
              <w:highlight w:val="none"/>
            </w:rPr>
            <w:instrText xml:space="preserve"> PAGEREF _Toc19129888 \h </w:instrText>
          </w:r>
          <w:r>
            <w:rPr>
              <w:rFonts w:hint="eastAsia" w:ascii="Times New Roman" w:hAnsi="Times New Roman" w:eastAsia="仿宋_GB2312" w:cs="仿宋_GB2312"/>
              <w:color w:val="auto"/>
              <w:sz w:val="30"/>
              <w:szCs w:val="30"/>
              <w:highlight w:val="none"/>
            </w:rPr>
            <w:fldChar w:fldCharType="separate"/>
          </w:r>
          <w:r>
            <w:rPr>
              <w:rFonts w:hint="eastAsia" w:ascii="Times New Roman" w:hAnsi="Times New Roman" w:eastAsia="仿宋_GB2312" w:cs="仿宋_GB2312"/>
              <w:color w:val="auto"/>
              <w:sz w:val="30"/>
              <w:szCs w:val="30"/>
              <w:highlight w:val="none"/>
            </w:rPr>
            <w:t>16</w:t>
          </w:r>
          <w:r>
            <w:rPr>
              <w:rFonts w:hint="eastAsia" w:ascii="Times New Roman" w:hAnsi="Times New Roman" w:eastAsia="仿宋_GB2312" w:cs="仿宋_GB2312"/>
              <w:color w:val="auto"/>
              <w:sz w:val="30"/>
              <w:szCs w:val="30"/>
              <w:highlight w:val="none"/>
            </w:rPr>
            <w:fldChar w:fldCharType="end"/>
          </w:r>
          <w:r>
            <w:rPr>
              <w:rFonts w:hint="eastAsia" w:ascii="Times New Roman" w:hAnsi="Times New Roman" w:eastAsia="仿宋_GB2312" w:cs="仿宋_GB2312"/>
              <w:color w:val="auto"/>
              <w:sz w:val="30"/>
              <w:szCs w:val="30"/>
              <w:highlight w:val="none"/>
            </w:rPr>
            <w:fldChar w:fldCharType="end"/>
          </w:r>
        </w:p>
        <w:p w14:paraId="11B18BE7">
          <w:pPr>
            <w:rPr>
              <w:rFonts w:hint="eastAsia" w:ascii="Times New Roman" w:hAnsi="Times New Roman" w:eastAsia="宋体" w:cs="宋体"/>
              <w:color w:val="auto"/>
              <w:highlight w:val="none"/>
            </w:rPr>
          </w:pPr>
          <w:r>
            <w:rPr>
              <w:rFonts w:hint="eastAsia" w:ascii="Times New Roman" w:hAnsi="Times New Roman" w:eastAsia="仿宋_GB2312" w:cs="仿宋_GB2312"/>
              <w:color w:val="auto"/>
              <w:highlight w:val="none"/>
            </w:rPr>
            <w:fldChar w:fldCharType="end"/>
          </w:r>
        </w:p>
      </w:sdtContent>
    </w:sdt>
    <w:p w14:paraId="71F3EACF">
      <w:pPr>
        <w:widowControl/>
        <w:jc w:val="left"/>
        <w:rPr>
          <w:rFonts w:hint="eastAsia" w:ascii="Times New Roman" w:hAnsi="Times New Roman" w:eastAsia="宋体" w:cs="宋体"/>
          <w:b/>
          <w:bCs/>
          <w:color w:val="auto"/>
          <w:kern w:val="0"/>
          <w:sz w:val="28"/>
          <w:szCs w:val="28"/>
          <w:highlight w:val="none"/>
        </w:rPr>
      </w:pPr>
    </w:p>
    <w:p w14:paraId="4ECC6F0B">
      <w:pPr>
        <w:widowControl/>
        <w:jc w:val="left"/>
        <w:rPr>
          <w:rFonts w:hint="eastAsia" w:ascii="Times New Roman" w:hAnsi="Times New Roman" w:eastAsia="宋体" w:cs="宋体"/>
          <w:b/>
          <w:bCs/>
          <w:color w:val="auto"/>
          <w:kern w:val="0"/>
          <w:sz w:val="28"/>
          <w:szCs w:val="28"/>
          <w:highlight w:val="none"/>
        </w:rPr>
      </w:pPr>
    </w:p>
    <w:p w14:paraId="6A462D5B">
      <w:pPr>
        <w:widowControl/>
        <w:jc w:val="left"/>
        <w:rPr>
          <w:rFonts w:hint="eastAsia" w:ascii="Times New Roman" w:hAnsi="Times New Roman" w:eastAsia="宋体" w:cs="宋体"/>
          <w:b/>
          <w:bCs/>
          <w:color w:val="auto"/>
          <w:kern w:val="0"/>
          <w:sz w:val="28"/>
          <w:szCs w:val="28"/>
          <w:highlight w:val="none"/>
        </w:rPr>
      </w:pPr>
    </w:p>
    <w:p w14:paraId="3BC3E886">
      <w:pPr>
        <w:widowControl/>
        <w:jc w:val="left"/>
        <w:rPr>
          <w:rFonts w:hint="eastAsia" w:ascii="Times New Roman" w:hAnsi="Times New Roman" w:eastAsia="宋体" w:cs="宋体"/>
          <w:b/>
          <w:bCs/>
          <w:color w:val="auto"/>
          <w:kern w:val="0"/>
          <w:sz w:val="28"/>
          <w:szCs w:val="28"/>
          <w:highlight w:val="none"/>
        </w:rPr>
      </w:pPr>
    </w:p>
    <w:p w14:paraId="4BE71602">
      <w:pPr>
        <w:widowControl/>
        <w:jc w:val="left"/>
        <w:rPr>
          <w:rFonts w:hint="eastAsia" w:ascii="Times New Roman" w:hAnsi="Times New Roman" w:eastAsia="宋体" w:cs="宋体"/>
          <w:b/>
          <w:bCs/>
          <w:color w:val="auto"/>
          <w:kern w:val="0"/>
          <w:sz w:val="28"/>
          <w:szCs w:val="28"/>
          <w:highlight w:val="none"/>
        </w:rPr>
      </w:pPr>
      <w:r>
        <w:rPr>
          <w:rFonts w:hint="eastAsia" w:ascii="Times New Roman" w:hAnsi="Times New Roman" w:eastAsia="宋体" w:cs="宋体"/>
          <w:b/>
          <w:bCs/>
          <w:color w:val="auto"/>
          <w:kern w:val="0"/>
          <w:sz w:val="28"/>
          <w:szCs w:val="28"/>
          <w:highlight w:val="none"/>
        </w:rPr>
        <w:br w:type="page"/>
      </w:r>
    </w:p>
    <w:p w14:paraId="0E25DD46">
      <w:pPr>
        <w:pStyle w:val="4"/>
        <w:jc w:val="center"/>
        <w:rPr>
          <w:rFonts w:hint="eastAsia" w:ascii="Times New Roman" w:hAnsi="Times New Roman" w:eastAsia="方正小标宋_GBK" w:cs="方正小标宋_GBK"/>
          <w:b w:val="0"/>
          <w:bCs w:val="0"/>
          <w:color w:val="auto"/>
          <w:kern w:val="0"/>
          <w:highlight w:val="none"/>
          <w:lang w:eastAsia="zh-CN"/>
        </w:rPr>
      </w:pPr>
      <w:bookmarkStart w:id="0" w:name="_Toc19129884"/>
      <w:r>
        <w:rPr>
          <w:rFonts w:hint="eastAsia" w:ascii="Times New Roman" w:hAnsi="Times New Roman" w:eastAsia="方正小标宋_GBK" w:cs="方正小标宋_GBK"/>
          <w:b w:val="0"/>
          <w:bCs w:val="0"/>
          <w:color w:val="auto"/>
          <w:kern w:val="0"/>
          <w:highlight w:val="none"/>
        </w:rPr>
        <w:t>第一部分</w:t>
      </w:r>
      <w:bookmarkEnd w:id="0"/>
      <w:r>
        <w:rPr>
          <w:rFonts w:hint="eastAsia" w:ascii="Times New Roman" w:hAnsi="Times New Roman" w:eastAsia="方正小标宋_GBK" w:cs="方正小标宋_GBK"/>
          <w:b w:val="0"/>
          <w:bCs w:val="0"/>
          <w:color w:val="auto"/>
          <w:kern w:val="0"/>
          <w:highlight w:val="none"/>
          <w:lang w:val="en-US" w:eastAsia="zh-CN"/>
        </w:rPr>
        <w:t xml:space="preserve"> </w:t>
      </w:r>
      <w:r>
        <w:rPr>
          <w:rFonts w:hint="eastAsia" w:ascii="Times New Roman" w:hAnsi="Times New Roman" w:eastAsia="方正小标宋_GBK" w:cs="方正小标宋_GBK"/>
          <w:b w:val="0"/>
          <w:bCs w:val="0"/>
          <w:color w:val="auto"/>
          <w:kern w:val="0"/>
          <w:highlight w:val="none"/>
          <w:lang w:eastAsia="zh-CN"/>
        </w:rPr>
        <w:t>竞争性谈判公告</w:t>
      </w:r>
    </w:p>
    <w:p w14:paraId="34174C6B">
      <w:pPr>
        <w:widowControl/>
        <w:spacing w:line="560" w:lineRule="exact"/>
        <w:jc w:val="center"/>
        <w:rPr>
          <w:rFonts w:hint="eastAsia" w:ascii="Times New Roman" w:hAnsi="Times New Roman" w:eastAsia="方正小标宋_GBK" w:cs="方正小标宋_GBK"/>
          <w:b w:val="0"/>
          <w:bCs w:val="0"/>
          <w:color w:val="auto"/>
          <w:kern w:val="0"/>
          <w:sz w:val="32"/>
          <w:szCs w:val="32"/>
          <w:highlight w:val="none"/>
          <w:lang w:eastAsia="zh-CN"/>
        </w:rPr>
      </w:pPr>
      <w:r>
        <w:rPr>
          <w:rFonts w:hint="eastAsia" w:ascii="Times New Roman" w:hAnsi="Times New Roman" w:eastAsia="方正小标宋_GBK" w:cs="方正小标宋_GBK"/>
          <w:b w:val="0"/>
          <w:bCs w:val="0"/>
          <w:color w:val="auto"/>
          <w:kern w:val="0"/>
          <w:sz w:val="32"/>
          <w:szCs w:val="32"/>
          <w:highlight w:val="none"/>
          <w:lang w:eastAsia="zh-CN"/>
        </w:rPr>
        <w:t>保山市“</w:t>
      </w:r>
      <w:r>
        <w:rPr>
          <w:rFonts w:hint="eastAsia" w:ascii="Times New Roman" w:hAnsi="Times New Roman" w:eastAsia="方正小标宋_GBK" w:cs="方正小标宋_GBK"/>
          <w:b w:val="0"/>
          <w:bCs w:val="0"/>
          <w:color w:val="auto"/>
          <w:kern w:val="0"/>
          <w:sz w:val="32"/>
          <w:szCs w:val="32"/>
          <w:highlight w:val="none"/>
          <w:lang w:val="en-US" w:eastAsia="zh-CN"/>
        </w:rPr>
        <w:t>闵保</w:t>
      </w:r>
      <w:r>
        <w:rPr>
          <w:rFonts w:hint="eastAsia" w:ascii="Times New Roman" w:hAnsi="Times New Roman" w:eastAsia="方正小标宋_GBK" w:cs="方正小标宋_GBK"/>
          <w:b w:val="0"/>
          <w:bCs w:val="0"/>
          <w:color w:val="auto"/>
          <w:kern w:val="0"/>
          <w:sz w:val="32"/>
          <w:szCs w:val="32"/>
          <w:highlight w:val="none"/>
          <w:lang w:eastAsia="zh-CN"/>
        </w:rPr>
        <w:t>同心·少年同行”研学活动</w:t>
      </w:r>
    </w:p>
    <w:p w14:paraId="38312548">
      <w:pPr>
        <w:widowControl/>
        <w:spacing w:line="560" w:lineRule="exact"/>
        <w:jc w:val="center"/>
        <w:rPr>
          <w:rFonts w:hint="eastAsia" w:ascii="Times New Roman" w:hAnsi="Times New Roman" w:cs="宋体"/>
          <w:b/>
          <w:bCs/>
          <w:color w:val="auto"/>
          <w:kern w:val="0"/>
          <w:sz w:val="32"/>
          <w:szCs w:val="32"/>
          <w:highlight w:val="none"/>
          <w:lang w:val="en-US" w:eastAsia="zh-CN"/>
        </w:rPr>
      </w:pPr>
      <w:r>
        <w:rPr>
          <w:rFonts w:hint="eastAsia" w:ascii="Times New Roman" w:hAnsi="Times New Roman" w:eastAsia="方正小标宋_GBK" w:cs="方正小标宋_GBK"/>
          <w:b w:val="0"/>
          <w:bCs w:val="0"/>
          <w:color w:val="auto"/>
          <w:kern w:val="0"/>
          <w:sz w:val="32"/>
          <w:szCs w:val="32"/>
          <w:highlight w:val="none"/>
          <w:lang w:eastAsia="zh-CN"/>
        </w:rPr>
        <w:t>竞争性谈判</w:t>
      </w:r>
      <w:r>
        <w:rPr>
          <w:rFonts w:hint="eastAsia" w:ascii="Times New Roman" w:hAnsi="Times New Roman" w:eastAsia="方正小标宋_GBK" w:cs="方正小标宋_GBK"/>
          <w:b w:val="0"/>
          <w:bCs w:val="0"/>
          <w:color w:val="auto"/>
          <w:kern w:val="0"/>
          <w:sz w:val="32"/>
          <w:szCs w:val="32"/>
          <w:highlight w:val="none"/>
          <w:lang w:val="en-US" w:eastAsia="zh-CN"/>
        </w:rPr>
        <w:t>公告</w:t>
      </w:r>
    </w:p>
    <w:p w14:paraId="09191BF9">
      <w:pPr>
        <w:pStyle w:val="26"/>
        <w:rPr>
          <w:rFonts w:hint="eastAsia" w:ascii="Times New Roman" w:hAnsi="Times New Roman" w:cs="宋体"/>
          <w:b/>
          <w:bCs/>
          <w:color w:val="auto"/>
          <w:kern w:val="0"/>
          <w:sz w:val="37"/>
          <w:szCs w:val="37"/>
          <w:highlight w:val="none"/>
          <w:lang w:val="en-US" w:eastAsia="zh-CN"/>
        </w:rPr>
      </w:pPr>
    </w:p>
    <w:p w14:paraId="7D000F65">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b/>
          <w:color w:val="auto"/>
          <w:sz w:val="32"/>
          <w:szCs w:val="32"/>
          <w:highlight w:val="none"/>
        </w:rPr>
      </w:pPr>
      <w:bookmarkStart w:id="1" w:name="_Toc28359014"/>
      <w:bookmarkStart w:id="2" w:name="_Toc35393631"/>
      <w:bookmarkStart w:id="3" w:name="_Toc28359091"/>
      <w:bookmarkStart w:id="4" w:name="_Toc35393800"/>
      <w:r>
        <w:rPr>
          <w:rFonts w:hint="eastAsia" w:ascii="Times New Roman" w:hAnsi="Times New Roman" w:eastAsia="仿宋_GB2312" w:cs="仿宋_GB2312"/>
          <w:b/>
          <w:color w:val="auto"/>
          <w:sz w:val="32"/>
          <w:szCs w:val="32"/>
          <w:highlight w:val="none"/>
        </w:rPr>
        <w:t>项目概况</w:t>
      </w:r>
    </w:p>
    <w:p w14:paraId="2EF025AD">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color w:val="auto"/>
          <w:sz w:val="32"/>
          <w:szCs w:val="32"/>
          <w:highlight w:val="none"/>
          <w:u w:val="single"/>
          <w:lang w:eastAsia="zh-CN"/>
        </w:rPr>
        <w:t>保山市“</w:t>
      </w:r>
      <w:r>
        <w:rPr>
          <w:rFonts w:hint="eastAsia" w:ascii="Times New Roman" w:hAnsi="Times New Roman" w:eastAsia="仿宋_GB2312" w:cs="仿宋_GB2312"/>
          <w:color w:val="auto"/>
          <w:sz w:val="32"/>
          <w:szCs w:val="32"/>
          <w:highlight w:val="none"/>
          <w:u w:val="single"/>
          <w:lang w:val="en-US" w:eastAsia="zh-CN"/>
        </w:rPr>
        <w:t>闵保</w:t>
      </w:r>
      <w:r>
        <w:rPr>
          <w:rFonts w:hint="eastAsia" w:ascii="Times New Roman" w:hAnsi="Times New Roman" w:eastAsia="仿宋_GB2312" w:cs="仿宋_GB2312"/>
          <w:color w:val="auto"/>
          <w:sz w:val="32"/>
          <w:szCs w:val="32"/>
          <w:highlight w:val="none"/>
          <w:u w:val="single"/>
          <w:lang w:eastAsia="zh-CN"/>
        </w:rPr>
        <w:t>同心·少年同行”研学活动</w:t>
      </w:r>
      <w:r>
        <w:rPr>
          <w:rFonts w:hint="eastAsia" w:ascii="Times New Roman" w:hAnsi="Times New Roman" w:eastAsia="仿宋_GB2312" w:cs="仿宋_GB2312"/>
          <w:color w:val="auto"/>
          <w:sz w:val="32"/>
          <w:szCs w:val="32"/>
          <w:highlight w:val="none"/>
        </w:rPr>
        <w:t>的潜在</w:t>
      </w:r>
      <w:r>
        <w:rPr>
          <w:rFonts w:hint="eastAsia" w:ascii="Times New Roman" w:hAnsi="Times New Roman" w:eastAsia="仿宋_GB2312" w:cs="仿宋_GB2312"/>
          <w:color w:val="auto"/>
          <w:sz w:val="32"/>
          <w:szCs w:val="32"/>
          <w:highlight w:val="none"/>
          <w:lang w:eastAsia="zh-CN"/>
        </w:rPr>
        <w:t>谈判</w:t>
      </w:r>
      <w:r>
        <w:rPr>
          <w:rFonts w:hint="eastAsia" w:ascii="Times New Roman" w:hAnsi="Times New Roman" w:eastAsia="仿宋_GB2312" w:cs="仿宋_GB2312"/>
          <w:color w:val="auto"/>
          <w:sz w:val="32"/>
          <w:szCs w:val="32"/>
          <w:highlight w:val="none"/>
        </w:rPr>
        <w:t>申请人应在</w:t>
      </w:r>
      <w:r>
        <w:rPr>
          <w:rFonts w:hint="eastAsia" w:ascii="Times New Roman" w:hAnsi="Times New Roman" w:eastAsia="仿宋_GB2312" w:cs="仿宋_GB2312"/>
          <w:color w:val="auto"/>
          <w:sz w:val="32"/>
          <w:szCs w:val="32"/>
          <w:highlight w:val="none"/>
          <w:u w:val="single"/>
          <w:lang w:val="en-US" w:eastAsia="zh-CN"/>
        </w:rPr>
        <w:t xml:space="preserve"> 共青团保山市委官方网站 </w:t>
      </w:r>
      <w:r>
        <w:rPr>
          <w:rFonts w:hint="eastAsia" w:ascii="Times New Roman" w:hAnsi="Times New Roman" w:eastAsia="仿宋_GB2312" w:cs="仿宋_GB2312"/>
          <w:color w:val="auto"/>
          <w:sz w:val="32"/>
          <w:szCs w:val="32"/>
          <w:highlight w:val="none"/>
        </w:rPr>
        <w:t>获取采购文件，并于</w:t>
      </w:r>
      <w:r>
        <w:rPr>
          <w:rFonts w:hint="eastAsia" w:ascii="Times New Roman" w:hAnsi="Times New Roman" w:eastAsia="仿宋_GB2312" w:cs="仿宋_GB2312"/>
          <w:color w:val="auto"/>
          <w:sz w:val="32"/>
          <w:szCs w:val="32"/>
          <w:highlight w:val="none"/>
          <w:u w:val="single"/>
          <w:lang w:eastAsia="zh-CN"/>
        </w:rPr>
        <w:t>2026年06月</w:t>
      </w:r>
      <w:r>
        <w:rPr>
          <w:rFonts w:hint="eastAsia" w:ascii="Times New Roman" w:hAnsi="Times New Roman" w:eastAsia="仿宋_GB2312" w:cs="仿宋_GB2312"/>
          <w:color w:val="auto"/>
          <w:sz w:val="32"/>
          <w:szCs w:val="32"/>
          <w:highlight w:val="none"/>
          <w:u w:val="single"/>
          <w:lang w:val="en-US" w:eastAsia="zh-CN"/>
        </w:rPr>
        <w:t>25</w:t>
      </w:r>
      <w:r>
        <w:rPr>
          <w:rFonts w:hint="eastAsia" w:ascii="Times New Roman" w:hAnsi="Times New Roman" w:eastAsia="仿宋_GB2312" w:cs="仿宋_GB2312"/>
          <w:color w:val="auto"/>
          <w:sz w:val="32"/>
          <w:szCs w:val="32"/>
          <w:highlight w:val="none"/>
          <w:u w:val="single"/>
          <w:lang w:eastAsia="zh-CN"/>
        </w:rPr>
        <w:t>日</w:t>
      </w:r>
      <w:r>
        <w:rPr>
          <w:rFonts w:hint="eastAsia" w:ascii="Times New Roman" w:hAnsi="Times New Roman" w:eastAsia="仿宋_GB2312" w:cs="仿宋_GB2312"/>
          <w:color w:val="auto"/>
          <w:sz w:val="32"/>
          <w:szCs w:val="32"/>
          <w:highlight w:val="none"/>
          <w:u w:val="single"/>
          <w:lang w:val="en-US" w:eastAsia="zh-CN"/>
        </w:rPr>
        <w:t>17</w:t>
      </w:r>
      <w:r>
        <w:rPr>
          <w:rFonts w:hint="eastAsia" w:ascii="Times New Roman" w:hAnsi="Times New Roman" w:eastAsia="仿宋_GB2312" w:cs="仿宋_GB2312"/>
          <w:color w:val="auto"/>
          <w:sz w:val="32"/>
          <w:szCs w:val="32"/>
          <w:highlight w:val="none"/>
          <w:u w:val="single"/>
          <w:lang w:eastAsia="zh-CN"/>
        </w:rPr>
        <w:t>时</w:t>
      </w:r>
      <w:r>
        <w:rPr>
          <w:rFonts w:hint="eastAsia" w:ascii="Times New Roman" w:hAnsi="Times New Roman" w:eastAsia="仿宋_GB2312" w:cs="仿宋_GB2312"/>
          <w:color w:val="auto"/>
          <w:sz w:val="32"/>
          <w:szCs w:val="32"/>
          <w:highlight w:val="none"/>
          <w:u w:val="single"/>
          <w:lang w:val="en-US" w:eastAsia="zh-CN"/>
        </w:rPr>
        <w:t>30</w:t>
      </w:r>
      <w:r>
        <w:rPr>
          <w:rFonts w:hint="eastAsia" w:ascii="Times New Roman" w:hAnsi="Times New Roman" w:eastAsia="仿宋_GB2312" w:cs="仿宋_GB2312"/>
          <w:color w:val="auto"/>
          <w:sz w:val="32"/>
          <w:szCs w:val="32"/>
          <w:highlight w:val="none"/>
          <w:u w:val="single"/>
          <w:lang w:eastAsia="zh-CN"/>
        </w:rPr>
        <w:t>分</w:t>
      </w:r>
      <w:r>
        <w:rPr>
          <w:rFonts w:hint="eastAsia" w:ascii="Times New Roman" w:hAnsi="Times New Roman" w:eastAsia="仿宋_GB2312" w:cs="仿宋_GB2312"/>
          <w:bCs/>
          <w:color w:val="auto"/>
          <w:sz w:val="32"/>
          <w:szCs w:val="32"/>
          <w:highlight w:val="none"/>
        </w:rPr>
        <w:t>（北京时间）前提交响应文件</w:t>
      </w:r>
      <w:r>
        <w:rPr>
          <w:rFonts w:hint="eastAsia" w:ascii="Times New Roman" w:hAnsi="Times New Roman" w:eastAsia="仿宋_GB2312" w:cs="仿宋_GB2312"/>
          <w:color w:val="auto"/>
          <w:sz w:val="32"/>
          <w:szCs w:val="32"/>
          <w:highlight w:val="none"/>
        </w:rPr>
        <w:t>。</w:t>
      </w:r>
    </w:p>
    <w:p w14:paraId="6B1EEABF">
      <w:pPr>
        <w:pageBreakBefore w:val="0"/>
        <w:widowControl/>
        <w:kinsoku/>
        <w:wordWrap/>
        <w:overflowPunct/>
        <w:topLinePunct w:val="0"/>
        <w:autoSpaceDE/>
        <w:autoSpaceDN/>
        <w:bidi w:val="0"/>
        <w:adjustRightInd/>
        <w:spacing w:line="500" w:lineRule="exact"/>
        <w:ind w:firstLine="420" w:firstLineChars="200"/>
        <w:jc w:val="left"/>
        <w:textAlignment w:val="auto"/>
        <w:rPr>
          <w:rFonts w:hint="eastAsia" w:ascii="Times New Roman" w:hAnsi="Times New Roman" w:eastAsia="宋体" w:cs="宋体"/>
          <w:b/>
          <w:color w:val="auto"/>
          <w:kern w:val="0"/>
          <w:szCs w:val="21"/>
          <w:highlight w:val="none"/>
        </w:rPr>
      </w:pPr>
    </w:p>
    <w:p w14:paraId="60AE1D3F">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黑体" w:cs="黑体"/>
          <w:color w:val="auto"/>
          <w:kern w:val="0"/>
          <w:sz w:val="32"/>
          <w:szCs w:val="32"/>
          <w:highlight w:val="none"/>
        </w:rPr>
      </w:pPr>
      <w:r>
        <w:rPr>
          <w:rFonts w:hint="eastAsia" w:ascii="Times New Roman" w:hAnsi="Times New Roman" w:eastAsia="黑体" w:cs="黑体"/>
          <w:b/>
          <w:color w:val="auto"/>
          <w:kern w:val="0"/>
          <w:sz w:val="32"/>
          <w:szCs w:val="32"/>
          <w:highlight w:val="none"/>
        </w:rPr>
        <w:t>一、项目基本情况</w:t>
      </w:r>
    </w:p>
    <w:p w14:paraId="18EA1D48">
      <w:pPr>
        <w:pageBreakBefore w:val="0"/>
        <w:widowControl/>
        <w:kinsoku/>
        <w:wordWrap/>
        <w:overflowPunct/>
        <w:topLinePunct w:val="0"/>
        <w:autoSpaceDE/>
        <w:autoSpaceDN/>
        <w:bidi w:val="0"/>
        <w:adjustRightInd/>
        <w:snapToGrid w:val="0"/>
        <w:spacing w:line="500" w:lineRule="exact"/>
        <w:ind w:firstLine="636" w:firstLineChars="199"/>
        <w:jc w:val="left"/>
        <w:textAlignment w:val="auto"/>
        <w:rPr>
          <w:rFonts w:hint="eastAsia" w:ascii="Times New Roman" w:hAnsi="Times New Roman" w:eastAsia="仿宋_GB2312" w:cs="仿宋_GB2312"/>
          <w:b w:val="0"/>
          <w:bCs w:val="0"/>
          <w:color w:val="auto"/>
          <w:kern w:val="0"/>
          <w:sz w:val="32"/>
          <w:szCs w:val="32"/>
          <w:highlight w:val="none"/>
          <w:lang w:eastAsia="zh-CN"/>
        </w:rPr>
      </w:pPr>
      <w:r>
        <w:rPr>
          <w:rFonts w:hint="eastAsia" w:ascii="Times New Roman" w:hAnsi="Times New Roman" w:eastAsia="仿宋_GB2312" w:cs="仿宋_GB2312"/>
          <w:b w:val="0"/>
          <w:bCs w:val="0"/>
          <w:color w:val="auto"/>
          <w:kern w:val="0"/>
          <w:sz w:val="32"/>
          <w:szCs w:val="32"/>
          <w:highlight w:val="none"/>
        </w:rPr>
        <w:t>1.项目名称：</w:t>
      </w:r>
      <w:r>
        <w:rPr>
          <w:rFonts w:hint="eastAsia" w:ascii="Times New Roman" w:hAnsi="Times New Roman" w:eastAsia="仿宋_GB2312" w:cs="仿宋_GB2312"/>
          <w:b w:val="0"/>
          <w:bCs w:val="0"/>
          <w:color w:val="auto"/>
          <w:kern w:val="0"/>
          <w:sz w:val="32"/>
          <w:szCs w:val="32"/>
          <w:highlight w:val="none"/>
          <w:lang w:eastAsia="zh-CN"/>
        </w:rPr>
        <w:t>保山市“闵保同心·少年同行”研学活动</w:t>
      </w:r>
    </w:p>
    <w:p w14:paraId="737F64A6">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eastAsia="zh-CN"/>
        </w:rPr>
      </w:pPr>
      <w:r>
        <w:rPr>
          <w:rFonts w:hint="eastAsia" w:ascii="Times New Roman" w:hAnsi="Times New Roman" w:eastAsia="仿宋_GB2312" w:cs="仿宋_GB2312"/>
          <w:b w:val="0"/>
          <w:bCs w:val="0"/>
          <w:color w:val="auto"/>
          <w:kern w:val="0"/>
          <w:sz w:val="32"/>
          <w:szCs w:val="32"/>
          <w:highlight w:val="none"/>
        </w:rPr>
        <w:t>2.采购方式：</w:t>
      </w:r>
      <w:r>
        <w:rPr>
          <w:rFonts w:hint="eastAsia" w:ascii="Times New Roman" w:hAnsi="Times New Roman" w:eastAsia="仿宋_GB2312" w:cs="仿宋_GB2312"/>
          <w:b w:val="0"/>
          <w:bCs w:val="0"/>
          <w:color w:val="auto"/>
          <w:kern w:val="0"/>
          <w:sz w:val="32"/>
          <w:szCs w:val="32"/>
          <w:highlight w:val="none"/>
          <w:lang w:eastAsia="zh-CN"/>
        </w:rPr>
        <w:t>竞争性谈判</w:t>
      </w:r>
    </w:p>
    <w:p w14:paraId="1AB0957D">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3.预算金额：20.00万元。</w:t>
      </w:r>
    </w:p>
    <w:p w14:paraId="00A693A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4.采购需求：</w:t>
      </w:r>
      <w:r>
        <w:rPr>
          <w:rFonts w:hint="eastAsia" w:eastAsia="仿宋_GB2312" w:cs="仿宋_GB2312"/>
          <w:b/>
          <w:bCs/>
          <w:color w:val="auto"/>
          <w:kern w:val="0"/>
          <w:sz w:val="32"/>
          <w:szCs w:val="32"/>
          <w:highlight w:val="none"/>
          <w:lang w:val="en-US" w:eastAsia="zh-CN"/>
        </w:rPr>
        <w:t>一是</w:t>
      </w:r>
      <w:r>
        <w:rPr>
          <w:rFonts w:hint="eastAsia" w:ascii="Times New Roman" w:hAnsi="Times New Roman" w:eastAsia="仿宋_GB2312" w:cs="仿宋_GB2312"/>
          <w:b w:val="0"/>
          <w:bCs w:val="0"/>
          <w:color w:val="auto"/>
          <w:kern w:val="0"/>
          <w:sz w:val="32"/>
          <w:szCs w:val="32"/>
          <w:highlight w:val="none"/>
          <w:lang w:val="en-US" w:eastAsia="zh-CN"/>
        </w:rPr>
        <w:t>交通出行：为研学团队往返出行提供保障，保山至上海往返的动车、飞机、汽车交通出行，上海区域内开展研学活动各参观点往返的交通出行。并做好相关研学团队出行的引导和配合工作</w:t>
      </w:r>
      <w:r>
        <w:rPr>
          <w:rFonts w:hint="eastAsia" w:eastAsia="仿宋_GB2312" w:cs="仿宋_GB2312"/>
          <w:b w:val="0"/>
          <w:bCs w:val="0"/>
          <w:color w:val="auto"/>
          <w:kern w:val="0"/>
          <w:sz w:val="32"/>
          <w:szCs w:val="32"/>
          <w:highlight w:val="none"/>
          <w:lang w:val="en-US" w:eastAsia="zh-CN"/>
        </w:rPr>
        <w:t>，因供应商订票失误、班次匹配错误产生退票、改签等全部费用由供应商自行承担。</w:t>
      </w:r>
      <w:r>
        <w:rPr>
          <w:rFonts w:hint="eastAsia" w:eastAsia="仿宋_GB2312" w:cs="仿宋_GB2312"/>
          <w:b/>
          <w:bCs/>
          <w:color w:val="auto"/>
          <w:kern w:val="0"/>
          <w:sz w:val="32"/>
          <w:szCs w:val="32"/>
          <w:highlight w:val="none"/>
          <w:lang w:val="en-US" w:eastAsia="zh-CN"/>
        </w:rPr>
        <w:t>二是</w:t>
      </w:r>
      <w:r>
        <w:rPr>
          <w:rFonts w:hint="eastAsia" w:ascii="Times New Roman" w:hAnsi="Times New Roman" w:eastAsia="仿宋_GB2312" w:cs="仿宋_GB2312"/>
          <w:b w:val="0"/>
          <w:bCs w:val="0"/>
          <w:color w:val="auto"/>
          <w:kern w:val="0"/>
          <w:sz w:val="32"/>
          <w:szCs w:val="32"/>
          <w:highlight w:val="none"/>
          <w:lang w:val="en-US" w:eastAsia="zh-CN"/>
        </w:rPr>
        <w:t>住宿：结合研学地点实际情况选取环境条件清洁卫生、有良好的采光、设备设施配置齐全、交通便捷、治安环境和服务水平较优的酒店，并满足所有研学团队就住需求</w:t>
      </w:r>
      <w:r>
        <w:rPr>
          <w:rFonts w:hint="eastAsia" w:eastAsia="仿宋_GB2312" w:cs="仿宋_GB2312"/>
          <w:b w:val="0"/>
          <w:bCs w:val="0"/>
          <w:color w:val="auto"/>
          <w:kern w:val="0"/>
          <w:sz w:val="32"/>
          <w:szCs w:val="32"/>
          <w:highlight w:val="none"/>
          <w:lang w:val="en-US" w:eastAsia="zh-CN"/>
        </w:rPr>
        <w:t>，严禁选用招待所、民宿、公寓式非标小旅馆。</w:t>
      </w:r>
      <w:r>
        <w:rPr>
          <w:rFonts w:hint="eastAsia" w:eastAsia="仿宋_GB2312" w:cs="仿宋_GB2312"/>
          <w:b/>
          <w:bCs/>
          <w:color w:val="auto"/>
          <w:kern w:val="0"/>
          <w:sz w:val="32"/>
          <w:szCs w:val="32"/>
          <w:highlight w:val="none"/>
          <w:lang w:val="en-US" w:eastAsia="zh-CN"/>
        </w:rPr>
        <w:t>三是</w:t>
      </w:r>
      <w:r>
        <w:rPr>
          <w:rFonts w:hint="eastAsia" w:ascii="Times New Roman" w:hAnsi="Times New Roman" w:eastAsia="仿宋_GB2312" w:cs="仿宋_GB2312"/>
          <w:b w:val="0"/>
          <w:bCs w:val="0"/>
          <w:color w:val="auto"/>
          <w:kern w:val="0"/>
          <w:sz w:val="32"/>
          <w:szCs w:val="32"/>
          <w:highlight w:val="none"/>
          <w:lang w:val="en-US" w:eastAsia="zh-CN"/>
        </w:rPr>
        <w:t>餐饮：选择具备卫生合格证书的餐厅，优先考虑当地特色餐馆或符合食品安全标准的餐饮场所，保证饭菜美味可口、荤素搭配、营养健康、干净卫生，</w:t>
      </w:r>
      <w:r>
        <w:rPr>
          <w:rFonts w:hint="eastAsia" w:eastAsia="仿宋_GB2312" w:cs="仿宋_GB2312"/>
          <w:b w:val="0"/>
          <w:bCs w:val="0"/>
          <w:color w:val="auto"/>
          <w:kern w:val="0"/>
          <w:sz w:val="32"/>
          <w:szCs w:val="32"/>
          <w:highlight w:val="none"/>
          <w:lang w:val="en-US" w:eastAsia="zh-CN"/>
        </w:rPr>
        <w:t>注意适配特殊忌口</w:t>
      </w:r>
      <w:r>
        <w:rPr>
          <w:rFonts w:hint="eastAsia" w:ascii="Times New Roman" w:hAnsi="Times New Roman" w:eastAsia="仿宋_GB2312" w:cs="仿宋_GB2312"/>
          <w:b w:val="0"/>
          <w:bCs w:val="0"/>
          <w:color w:val="auto"/>
          <w:kern w:val="0"/>
          <w:sz w:val="32"/>
          <w:szCs w:val="32"/>
          <w:highlight w:val="none"/>
          <w:lang w:val="en-US" w:eastAsia="zh-CN"/>
        </w:rPr>
        <w:t>并满足所有研学团队就餐需求。</w:t>
      </w:r>
      <w:r>
        <w:rPr>
          <w:rFonts w:hint="eastAsia" w:eastAsia="仿宋_GB2312" w:cs="仿宋_GB2312"/>
          <w:b/>
          <w:bCs/>
          <w:color w:val="auto"/>
          <w:kern w:val="0"/>
          <w:sz w:val="32"/>
          <w:szCs w:val="32"/>
          <w:highlight w:val="none"/>
          <w:lang w:val="en-US" w:eastAsia="zh-CN"/>
        </w:rPr>
        <w:t>四是</w:t>
      </w:r>
      <w:r>
        <w:rPr>
          <w:rFonts w:hint="eastAsia" w:ascii="Times New Roman" w:hAnsi="Times New Roman" w:eastAsia="仿宋_GB2312" w:cs="仿宋_GB2312"/>
          <w:b w:val="0"/>
          <w:bCs w:val="0"/>
          <w:color w:val="auto"/>
          <w:kern w:val="0"/>
          <w:sz w:val="32"/>
          <w:szCs w:val="32"/>
          <w:highlight w:val="none"/>
          <w:lang w:val="en-US" w:eastAsia="zh-CN"/>
        </w:rPr>
        <w:t>研学参观和相关讲解：对研学活动的开营和闭幕做好会场的准备和对接工作。根据研学活动的行程安排配备具有专业素养和良好服务态度的专业研学导游配合参观点的工作人员，做好相关讲解和协调工作，让研学团队深刻了解参观点的历史背景、人文情况、现今情况，并提前做好参观点的</w:t>
      </w:r>
      <w:r>
        <w:rPr>
          <w:rFonts w:hint="eastAsia" w:eastAsia="仿宋_GB2312" w:cs="仿宋_GB2312"/>
          <w:b w:val="0"/>
          <w:bCs w:val="0"/>
          <w:color w:val="auto"/>
          <w:kern w:val="0"/>
          <w:sz w:val="32"/>
          <w:szCs w:val="32"/>
          <w:highlight w:val="none"/>
          <w:lang w:val="en-US" w:eastAsia="zh-CN"/>
        </w:rPr>
        <w:t>预约和</w:t>
      </w:r>
      <w:r>
        <w:rPr>
          <w:rFonts w:hint="eastAsia" w:ascii="Times New Roman" w:hAnsi="Times New Roman" w:eastAsia="仿宋_GB2312" w:cs="仿宋_GB2312"/>
          <w:b w:val="0"/>
          <w:bCs w:val="0"/>
          <w:color w:val="auto"/>
          <w:kern w:val="0"/>
          <w:sz w:val="32"/>
          <w:szCs w:val="32"/>
          <w:highlight w:val="none"/>
          <w:lang w:val="en-US" w:eastAsia="zh-CN"/>
        </w:rPr>
        <w:t>门票订购工作。</w:t>
      </w:r>
      <w:r>
        <w:rPr>
          <w:rFonts w:hint="eastAsia" w:eastAsia="仿宋_GB2312" w:cs="仿宋_GB2312"/>
          <w:b w:val="0"/>
          <w:bCs w:val="0"/>
          <w:color w:val="auto"/>
          <w:kern w:val="0"/>
          <w:sz w:val="32"/>
          <w:szCs w:val="32"/>
          <w:highlight w:val="none"/>
          <w:lang w:val="en-US" w:eastAsia="zh-CN"/>
        </w:rPr>
        <w:t>因预约失误导致行程无法开展，整改及补救成本由供应商自行承担。</w:t>
      </w:r>
      <w:r>
        <w:rPr>
          <w:rFonts w:hint="eastAsia" w:eastAsia="仿宋_GB2312" w:cs="仿宋_GB2312"/>
          <w:b/>
          <w:bCs/>
          <w:color w:val="auto"/>
          <w:kern w:val="0"/>
          <w:sz w:val="32"/>
          <w:szCs w:val="32"/>
          <w:highlight w:val="none"/>
          <w:lang w:val="en-US" w:eastAsia="zh-CN"/>
        </w:rPr>
        <w:t>五是</w:t>
      </w:r>
      <w:r>
        <w:rPr>
          <w:rFonts w:hint="eastAsia" w:ascii="Times New Roman" w:hAnsi="Times New Roman" w:eastAsia="仿宋_GB2312" w:cs="仿宋_GB2312"/>
          <w:b w:val="0"/>
          <w:bCs w:val="0"/>
          <w:color w:val="auto"/>
          <w:kern w:val="0"/>
          <w:sz w:val="32"/>
          <w:szCs w:val="32"/>
          <w:highlight w:val="none"/>
          <w:lang w:val="en-US" w:eastAsia="zh-CN"/>
        </w:rPr>
        <w:t>统一服饰：每人1套服饰（至少包含：背心马甲、帽子，并根据实际情况进行印制相关图文）。</w:t>
      </w:r>
      <w:r>
        <w:rPr>
          <w:rFonts w:hint="eastAsia" w:eastAsia="仿宋_GB2312" w:cs="仿宋_GB2312"/>
          <w:b/>
          <w:bCs/>
          <w:color w:val="auto"/>
          <w:kern w:val="0"/>
          <w:sz w:val="32"/>
          <w:szCs w:val="32"/>
          <w:highlight w:val="none"/>
          <w:lang w:val="en-US" w:eastAsia="zh-CN"/>
        </w:rPr>
        <w:t>六是</w:t>
      </w:r>
      <w:r>
        <w:rPr>
          <w:rFonts w:hint="eastAsia" w:ascii="Times New Roman" w:hAnsi="Times New Roman" w:eastAsia="仿宋_GB2312" w:cs="仿宋_GB2312"/>
          <w:b w:val="0"/>
          <w:bCs w:val="0"/>
          <w:color w:val="auto"/>
          <w:kern w:val="0"/>
          <w:sz w:val="32"/>
          <w:szCs w:val="32"/>
          <w:highlight w:val="none"/>
          <w:lang w:val="en-US" w:eastAsia="zh-CN"/>
        </w:rPr>
        <w:t>相关宣传：配合研学团队工作人员开展对研学活动进行拍摄、记录，留存活动影像、图片电子文档资料，活动结束后应提交活动相关资料给采购人，配合采购人和各研学实施单位及时做好宣传报道工作。</w:t>
      </w:r>
      <w:r>
        <w:rPr>
          <w:rFonts w:hint="eastAsia" w:eastAsia="仿宋_GB2312" w:cs="仿宋_GB2312"/>
          <w:b/>
          <w:bCs/>
          <w:color w:val="auto"/>
          <w:kern w:val="0"/>
          <w:sz w:val="32"/>
          <w:szCs w:val="32"/>
          <w:highlight w:val="none"/>
          <w:lang w:val="en-US" w:eastAsia="zh-CN"/>
        </w:rPr>
        <w:t>七是</w:t>
      </w:r>
      <w:r>
        <w:rPr>
          <w:rFonts w:hint="eastAsia" w:ascii="Times New Roman" w:hAnsi="Times New Roman" w:eastAsia="仿宋_GB2312" w:cs="仿宋_GB2312"/>
          <w:b w:val="0"/>
          <w:bCs w:val="0"/>
          <w:color w:val="auto"/>
          <w:kern w:val="0"/>
          <w:sz w:val="32"/>
          <w:szCs w:val="32"/>
          <w:highlight w:val="none"/>
          <w:lang w:val="en-US" w:eastAsia="zh-CN"/>
        </w:rPr>
        <w:t>意外保险：为了保证活动期间安全，按照每人每天不低于50万元标准购买意外保险。</w:t>
      </w:r>
      <w:r>
        <w:rPr>
          <w:rFonts w:hint="eastAsia" w:eastAsia="仿宋_GB2312" w:cs="仿宋_GB2312"/>
          <w:b/>
          <w:bCs/>
          <w:color w:val="auto"/>
          <w:kern w:val="0"/>
          <w:sz w:val="32"/>
          <w:szCs w:val="32"/>
          <w:highlight w:val="none"/>
          <w:lang w:val="en-US" w:eastAsia="zh-CN"/>
        </w:rPr>
        <w:t>八是</w:t>
      </w:r>
      <w:r>
        <w:rPr>
          <w:rFonts w:hint="eastAsia" w:ascii="Times New Roman" w:hAnsi="Times New Roman" w:eastAsia="仿宋_GB2312" w:cs="仿宋_GB2312"/>
          <w:b w:val="0"/>
          <w:bCs w:val="0"/>
          <w:color w:val="auto"/>
          <w:kern w:val="0"/>
          <w:sz w:val="32"/>
          <w:szCs w:val="32"/>
          <w:highlight w:val="none"/>
          <w:lang w:val="en-US" w:eastAsia="zh-CN"/>
        </w:rPr>
        <w:t>其他内容：全程饮用水、出行手册、门票、急救药品等（饮用水为500ml矿泉水、吊牌为B4双扣PVC挂脖吊牌、急救药品需准备日常急需药物以及其他保障研学活动的相关保障用品）</w:t>
      </w:r>
      <w:r>
        <w:rPr>
          <w:rFonts w:hint="eastAsia" w:eastAsia="仿宋_GB2312" w:cs="仿宋_GB2312"/>
          <w:b w:val="0"/>
          <w:bCs w:val="0"/>
          <w:color w:val="auto"/>
          <w:kern w:val="0"/>
          <w:sz w:val="32"/>
          <w:szCs w:val="32"/>
          <w:highlight w:val="none"/>
          <w:lang w:val="en-US" w:eastAsia="zh-CN"/>
        </w:rPr>
        <w:t>。</w:t>
      </w:r>
      <w:r>
        <w:rPr>
          <w:rFonts w:hint="eastAsia" w:ascii="仿宋_GB2312" w:hAnsi="仿宋_GB2312" w:eastAsia="仿宋_GB2312" w:cs="仿宋_GB2312"/>
          <w:b/>
          <w:bCs/>
          <w:color w:val="auto"/>
          <w:sz w:val="32"/>
          <w:szCs w:val="32"/>
          <w:lang w:val="en-US" w:eastAsia="zh-CN"/>
        </w:rPr>
        <w:t>九是</w:t>
      </w:r>
      <w:r>
        <w:rPr>
          <w:rFonts w:hint="eastAsia" w:ascii="仿宋_GB2312" w:hAnsi="仿宋_GB2312" w:eastAsia="仿宋_GB2312" w:cs="仿宋_GB2312"/>
          <w:color w:val="auto"/>
          <w:sz w:val="32"/>
          <w:szCs w:val="32"/>
          <w:lang w:val="en-US" w:eastAsia="zh-CN"/>
        </w:rPr>
        <w:t>第三方机构须具备合法旅行社资质、无不良信用及安全事故记录、全程严格落实未成年人安全管理、信息保密、食品安全及场地服务标准，不得擅自删减核心研学内容、转包分包项目。</w:t>
      </w:r>
      <w:r>
        <w:rPr>
          <w:rFonts w:hint="eastAsia" w:ascii="仿宋_GB2312" w:hAnsi="仿宋_GB2312" w:eastAsia="仿宋_GB2312" w:cs="仿宋_GB2312"/>
          <w:b/>
          <w:bCs/>
          <w:color w:val="auto"/>
          <w:sz w:val="32"/>
          <w:szCs w:val="32"/>
          <w:lang w:val="en-US" w:eastAsia="zh-CN"/>
        </w:rPr>
        <w:t>十是</w:t>
      </w:r>
      <w:r>
        <w:rPr>
          <w:rFonts w:hint="eastAsia" w:ascii="仿宋_GB2312" w:hAnsi="仿宋_GB2312" w:eastAsia="仿宋_GB2312" w:cs="仿宋_GB2312"/>
          <w:color w:val="auto"/>
          <w:sz w:val="32"/>
          <w:szCs w:val="32"/>
          <w:lang w:val="en-US" w:eastAsia="zh-CN"/>
        </w:rPr>
        <w:t>活动结束后须按期完整交付全套成果资料，全程零安全责任事故、服务达标、资料齐全即为验收合格。</w:t>
      </w:r>
    </w:p>
    <w:p w14:paraId="795CE21C">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kern w:val="0"/>
          <w:sz w:val="32"/>
          <w:szCs w:val="32"/>
          <w:highlight w:val="none"/>
          <w:lang w:val="en-US" w:eastAsia="zh-CN"/>
        </w:rPr>
        <w:t>4</w:t>
      </w:r>
      <w:r>
        <w:rPr>
          <w:rFonts w:hint="eastAsia" w:ascii="Times New Roman" w:hAnsi="Times New Roman" w:eastAsia="仿宋_GB2312" w:cs="仿宋_GB2312"/>
          <w:b w:val="0"/>
          <w:bCs w:val="0"/>
          <w:color w:val="auto"/>
          <w:kern w:val="0"/>
          <w:sz w:val="32"/>
          <w:szCs w:val="32"/>
          <w:highlight w:val="none"/>
        </w:rPr>
        <w:t>.1采购内容：</w:t>
      </w:r>
      <w:r>
        <w:rPr>
          <w:rFonts w:hint="eastAsia" w:ascii="Times New Roman" w:hAnsi="Times New Roman" w:eastAsia="仿宋_GB2312" w:cs="仿宋_GB2312"/>
          <w:color w:val="auto"/>
          <w:kern w:val="0"/>
          <w:sz w:val="32"/>
          <w:szCs w:val="32"/>
          <w:highlight w:val="none"/>
          <w:lang w:eastAsia="zh-CN"/>
        </w:rPr>
        <w:t>中国共产主义青年团保山市委员会</w:t>
      </w:r>
      <w:r>
        <w:rPr>
          <w:rFonts w:hint="eastAsia" w:ascii="Times New Roman" w:hAnsi="Times New Roman" w:eastAsia="仿宋_GB2312" w:cs="仿宋_GB2312"/>
          <w:color w:val="auto"/>
          <w:sz w:val="32"/>
          <w:szCs w:val="32"/>
          <w:highlight w:val="none"/>
        </w:rPr>
        <w:t>现计划</w:t>
      </w:r>
      <w:r>
        <w:rPr>
          <w:rFonts w:hint="eastAsia" w:ascii="Times New Roman" w:hAnsi="Times New Roman" w:eastAsia="仿宋_GB2312" w:cs="仿宋_GB2312"/>
          <w:color w:val="auto"/>
          <w:sz w:val="32"/>
          <w:szCs w:val="32"/>
          <w:highlight w:val="none"/>
          <w:lang w:val="en-US" w:eastAsia="zh-CN"/>
        </w:rPr>
        <w:t>组织保山研学团队赴上海开展</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b w:val="0"/>
          <w:bCs w:val="0"/>
          <w:color w:val="auto"/>
          <w:kern w:val="0"/>
          <w:sz w:val="32"/>
          <w:szCs w:val="32"/>
          <w:highlight w:val="none"/>
          <w:lang w:eastAsia="zh-CN"/>
        </w:rPr>
        <w:t>保山市“闵保同心·少年同行”研学活动</w:t>
      </w:r>
      <w:r>
        <w:rPr>
          <w:rFonts w:hint="eastAsia" w:ascii="Times New Roman" w:hAnsi="Times New Roman" w:eastAsia="仿宋_GB2312" w:cs="仿宋_GB2312"/>
          <w:color w:val="auto"/>
          <w:sz w:val="32"/>
          <w:szCs w:val="32"/>
          <w:highlight w:val="none"/>
        </w:rPr>
        <w:t>，本项目选择一家第三方</w:t>
      </w:r>
      <w:r>
        <w:rPr>
          <w:rFonts w:hint="eastAsia" w:ascii="Times New Roman" w:hAnsi="Times New Roman" w:eastAsia="仿宋_GB2312" w:cs="仿宋_GB2312"/>
          <w:color w:val="auto"/>
          <w:sz w:val="32"/>
          <w:szCs w:val="32"/>
          <w:highlight w:val="none"/>
          <w:lang w:val="en-US" w:eastAsia="zh-CN"/>
        </w:rPr>
        <w:t>承办</w:t>
      </w:r>
      <w:r>
        <w:rPr>
          <w:rFonts w:hint="eastAsia" w:ascii="Times New Roman" w:hAnsi="Times New Roman" w:eastAsia="仿宋_GB2312" w:cs="仿宋_GB2312"/>
          <w:color w:val="auto"/>
          <w:sz w:val="32"/>
          <w:szCs w:val="32"/>
          <w:highlight w:val="none"/>
        </w:rPr>
        <w:t>服务机构根据</w:t>
      </w:r>
      <w:r>
        <w:rPr>
          <w:rFonts w:hint="eastAsia" w:ascii="Times New Roman" w:hAnsi="Times New Roman" w:eastAsia="仿宋_GB2312" w:cs="仿宋_GB2312"/>
          <w:color w:val="auto"/>
          <w:sz w:val="32"/>
          <w:szCs w:val="32"/>
          <w:highlight w:val="none"/>
          <w:lang w:val="en-US" w:eastAsia="zh-CN"/>
        </w:rPr>
        <w:t>项目需求策划、筹备和组织开展本次研学活动</w:t>
      </w:r>
      <w:r>
        <w:rPr>
          <w:rFonts w:hint="eastAsia" w:ascii="Times New Roman" w:hAnsi="Times New Roman" w:eastAsia="仿宋_GB2312" w:cs="仿宋_GB2312"/>
          <w:color w:val="auto"/>
          <w:sz w:val="32"/>
          <w:szCs w:val="32"/>
          <w:highlight w:val="none"/>
        </w:rPr>
        <w:t>。</w:t>
      </w:r>
    </w:p>
    <w:p w14:paraId="063F71A1">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4.2采购清单</w:t>
      </w:r>
    </w:p>
    <w:tbl>
      <w:tblPr>
        <w:tblStyle w:val="27"/>
        <w:tblW w:w="97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4740"/>
        <w:gridCol w:w="933"/>
        <w:gridCol w:w="1150"/>
        <w:gridCol w:w="2208"/>
      </w:tblGrid>
      <w:tr w14:paraId="6D72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0BA08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序号</w:t>
            </w:r>
          </w:p>
        </w:tc>
        <w:tc>
          <w:tcPr>
            <w:tcW w:w="4740" w:type="dxa"/>
            <w:tcBorders>
              <w:top w:val="single" w:color="000000" w:sz="4" w:space="0"/>
              <w:left w:val="single" w:color="000000" w:sz="4" w:space="0"/>
              <w:bottom w:val="single" w:color="000000" w:sz="4" w:space="0"/>
              <w:right w:val="single" w:color="000000" w:sz="4" w:space="0"/>
            </w:tcBorders>
            <w:noWrap w:val="0"/>
            <w:vAlign w:val="center"/>
          </w:tcPr>
          <w:p w14:paraId="3B9F3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项目名称</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3B02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数量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219B1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计量单位</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14:paraId="433E6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预算金额（万元）</w:t>
            </w:r>
          </w:p>
        </w:tc>
      </w:tr>
      <w:tr w14:paraId="5390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4B96B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noWrap w:val="0"/>
            <w:vAlign w:val="center"/>
          </w:tcPr>
          <w:p w14:paraId="6C1E44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lang w:val="en-US" w:eastAsia="zh-CN"/>
              </w:rPr>
            </w:pPr>
            <w:r>
              <w:rPr>
                <w:rFonts w:hint="eastAsia" w:ascii="Times New Roman" w:hAnsi="Times New Roman" w:eastAsia="仿宋_GB2312" w:cs="仿宋_GB2312"/>
                <w:b w:val="0"/>
                <w:bCs w:val="0"/>
                <w:color w:val="auto"/>
                <w:kern w:val="0"/>
                <w:sz w:val="32"/>
                <w:szCs w:val="32"/>
                <w:highlight w:val="none"/>
                <w:lang w:eastAsia="zh-CN"/>
              </w:rPr>
              <w:t>保山市“闵保同心·少年同行”研学活动</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47623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lang w:val="en-US"/>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1325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lang w:val="en-US"/>
              </w:rPr>
            </w:pPr>
            <w:r>
              <w:rPr>
                <w:rFonts w:hint="eastAsia" w:ascii="Times New Roman" w:hAnsi="Times New Roman" w:eastAsia="仿宋_GB2312" w:cs="仿宋_GB2312"/>
                <w:i w:val="0"/>
                <w:iCs w:val="0"/>
                <w:color w:val="auto"/>
                <w:kern w:val="0"/>
                <w:sz w:val="32"/>
                <w:szCs w:val="32"/>
                <w:highlight w:val="none"/>
                <w:u w:val="none"/>
                <w:lang w:val="en-US" w:eastAsia="zh-CN" w:bidi="ar"/>
              </w:rPr>
              <w:t>项</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14:paraId="0E3EE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lang w:val="en-US"/>
              </w:rPr>
            </w:pPr>
            <w:r>
              <w:rPr>
                <w:rFonts w:hint="eastAsia" w:ascii="Times New Roman" w:hAnsi="Times New Roman" w:eastAsia="仿宋_GB2312" w:cs="仿宋_GB2312"/>
                <w:i w:val="0"/>
                <w:iCs w:val="0"/>
                <w:color w:val="auto"/>
                <w:sz w:val="32"/>
                <w:szCs w:val="32"/>
                <w:highlight w:val="none"/>
                <w:u w:val="none"/>
                <w:lang w:val="en-US" w:eastAsia="zh-CN"/>
              </w:rPr>
              <w:t>20.00</w:t>
            </w:r>
          </w:p>
        </w:tc>
      </w:tr>
      <w:tr w14:paraId="2FC9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5" w:type="dxa"/>
            <w:gridSpan w:val="5"/>
            <w:tcBorders>
              <w:top w:val="single" w:color="000000" w:sz="4" w:space="0"/>
              <w:left w:val="single" w:color="000000" w:sz="4" w:space="0"/>
              <w:bottom w:val="single" w:color="000000" w:sz="4" w:space="0"/>
              <w:right w:val="single" w:color="000000" w:sz="4" w:space="0"/>
            </w:tcBorders>
            <w:noWrap/>
            <w:vAlign w:val="center"/>
          </w:tcPr>
          <w:p w14:paraId="502562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备注：（1）参与本项目研学活动的团队人数计划为31人。若项目实施过程中发生人数变化，将根据《中华人民共和国政府采购法》第四十九条的规定，由采购人及成交人可签署不超过合同金额10%的补充协议。</w:t>
            </w:r>
          </w:p>
          <w:p w14:paraId="13A78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color w:val="auto"/>
                <w:kern w:val="0"/>
                <w:sz w:val="32"/>
                <w:szCs w:val="32"/>
                <w:highlight w:val="none"/>
                <w:lang w:val="en-US" w:eastAsia="zh-CN"/>
              </w:rPr>
              <w:t xml:space="preserve">   （2）研学旅行项目采用费用包干方式，在研学团队人数不变的情况下项目实施中出现任何遗漏，均由成交人免费提供，使用采购人不再支付任何费用。</w:t>
            </w:r>
          </w:p>
        </w:tc>
      </w:tr>
    </w:tbl>
    <w:p w14:paraId="50DAF629">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4.3项目活动地点：上海市。</w:t>
      </w:r>
    </w:p>
    <w:p w14:paraId="421611A6">
      <w:pPr>
        <w:pageBreakBefore w:val="0"/>
        <w:widowControl/>
        <w:kinsoku/>
        <w:wordWrap/>
        <w:overflowPunct/>
        <w:topLinePunct w:val="0"/>
        <w:autoSpaceDE/>
        <w:autoSpaceDN/>
        <w:bidi w:val="0"/>
        <w:adjustRightInd/>
        <w:spacing w:line="500" w:lineRule="exact"/>
        <w:ind w:firstLine="646" w:firstLineChars="202"/>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kern w:val="0"/>
          <w:sz w:val="32"/>
          <w:szCs w:val="32"/>
          <w:highlight w:val="none"/>
          <w:lang w:val="en-US" w:eastAsia="zh-CN"/>
        </w:rPr>
        <w:t>4.4</w:t>
      </w:r>
      <w:r>
        <w:rPr>
          <w:rFonts w:hint="eastAsia" w:ascii="Times New Roman" w:hAnsi="Times New Roman" w:eastAsia="仿宋_GB2312" w:cs="仿宋_GB2312"/>
          <w:b w:val="0"/>
          <w:bCs w:val="0"/>
          <w:color w:val="auto"/>
          <w:kern w:val="0"/>
          <w:sz w:val="32"/>
          <w:szCs w:val="32"/>
          <w:highlight w:val="none"/>
        </w:rPr>
        <w:t>标段划分：本次采购共划分为1个标段，拟参与本项目的</w:t>
      </w:r>
      <w:r>
        <w:rPr>
          <w:rFonts w:hint="eastAsia" w:ascii="Times New Roman" w:hAnsi="Times New Roman" w:eastAsia="仿宋_GB2312" w:cs="仿宋_GB2312"/>
          <w:b w:val="0"/>
          <w:bCs w:val="0"/>
          <w:color w:val="auto"/>
          <w:kern w:val="0"/>
          <w:sz w:val="32"/>
          <w:szCs w:val="32"/>
          <w:highlight w:val="none"/>
          <w:lang w:eastAsia="zh-CN"/>
        </w:rPr>
        <w:t>谈判</w:t>
      </w:r>
      <w:r>
        <w:rPr>
          <w:rFonts w:hint="eastAsia" w:ascii="Times New Roman" w:hAnsi="Times New Roman" w:eastAsia="仿宋_GB2312" w:cs="仿宋_GB2312"/>
          <w:b w:val="0"/>
          <w:bCs w:val="0"/>
          <w:color w:val="auto"/>
          <w:kern w:val="0"/>
          <w:sz w:val="32"/>
          <w:szCs w:val="32"/>
          <w:highlight w:val="none"/>
        </w:rPr>
        <w:t>申请人必须整体报价，不得拆分。</w:t>
      </w:r>
    </w:p>
    <w:p w14:paraId="31072AD0">
      <w:pPr>
        <w:keepNext w:val="0"/>
        <w:keepLines w:val="0"/>
        <w:pageBreakBefore w:val="0"/>
        <w:widowControl/>
        <w:kinsoku/>
        <w:wordWrap/>
        <w:overflowPunct/>
        <w:topLinePunct w:val="0"/>
        <w:autoSpaceDE/>
        <w:autoSpaceDN/>
        <w:bidi w:val="0"/>
        <w:adjustRightInd/>
        <w:snapToGrid/>
        <w:spacing w:line="460" w:lineRule="exact"/>
        <w:ind w:firstLine="646" w:firstLineChars="202"/>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4</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5</w:t>
      </w:r>
      <w:r>
        <w:rPr>
          <w:rFonts w:hint="eastAsia" w:ascii="Times New Roman" w:hAnsi="Times New Roman" w:eastAsia="仿宋_GB2312" w:cs="仿宋_GB2312"/>
          <w:bCs/>
          <w:color w:val="auto"/>
          <w:sz w:val="32"/>
          <w:szCs w:val="32"/>
          <w:highlight w:val="none"/>
          <w:lang w:eastAsia="zh-CN"/>
        </w:rPr>
        <w:t>谈判</w:t>
      </w:r>
      <w:r>
        <w:rPr>
          <w:rFonts w:hint="eastAsia" w:ascii="Times New Roman" w:hAnsi="Times New Roman" w:eastAsia="仿宋_GB2312" w:cs="仿宋_GB2312"/>
          <w:bCs/>
          <w:color w:val="auto"/>
          <w:sz w:val="32"/>
          <w:szCs w:val="32"/>
          <w:highlight w:val="none"/>
        </w:rPr>
        <w:t>报价要求：</w:t>
      </w:r>
      <w:r>
        <w:rPr>
          <w:rFonts w:hint="eastAsia" w:ascii="Times New Roman" w:hAnsi="Times New Roman" w:eastAsia="仿宋_GB2312" w:cs="仿宋_GB2312"/>
          <w:bCs/>
          <w:color w:val="auto"/>
          <w:sz w:val="32"/>
          <w:szCs w:val="32"/>
          <w:highlight w:val="none"/>
          <w:lang w:val="en-US" w:eastAsia="zh-CN"/>
        </w:rPr>
        <w:t>参与本项目的谈判申请人需按照竞争性谈判文件要求填报谈判报价总价等相关信息，</w:t>
      </w:r>
      <w:r>
        <w:rPr>
          <w:rFonts w:hint="eastAsia" w:ascii="Times New Roman" w:hAnsi="Times New Roman" w:eastAsia="仿宋_GB2312" w:cs="仿宋_GB2312"/>
          <w:color w:val="auto"/>
          <w:kern w:val="0"/>
          <w:sz w:val="32"/>
          <w:szCs w:val="32"/>
          <w:highlight w:val="none"/>
          <w:lang w:val="en-US" w:eastAsia="zh-CN"/>
        </w:rPr>
        <w:t>谈判报价</w:t>
      </w:r>
      <w:r>
        <w:rPr>
          <w:rFonts w:hint="eastAsia" w:ascii="Times New Roman" w:hAnsi="Times New Roman" w:eastAsia="仿宋_GB2312" w:cs="仿宋_GB2312"/>
          <w:color w:val="auto"/>
          <w:kern w:val="0"/>
          <w:sz w:val="32"/>
          <w:szCs w:val="32"/>
          <w:highlight w:val="none"/>
        </w:rPr>
        <w:t>须包含开展本次</w:t>
      </w:r>
      <w:r>
        <w:rPr>
          <w:rFonts w:hint="eastAsia" w:ascii="Times New Roman" w:hAnsi="Times New Roman" w:eastAsia="仿宋_GB2312" w:cs="仿宋_GB2312"/>
          <w:color w:val="auto"/>
          <w:kern w:val="0"/>
          <w:sz w:val="32"/>
          <w:szCs w:val="32"/>
          <w:highlight w:val="none"/>
          <w:lang w:val="en-US" w:eastAsia="zh-CN"/>
        </w:rPr>
        <w:t>承办研学活动的</w:t>
      </w:r>
      <w:r>
        <w:rPr>
          <w:rFonts w:hint="eastAsia" w:ascii="Times New Roman" w:hAnsi="Times New Roman" w:eastAsia="仿宋_GB2312" w:cs="仿宋_GB2312"/>
          <w:color w:val="auto"/>
          <w:kern w:val="0"/>
          <w:sz w:val="32"/>
          <w:szCs w:val="32"/>
          <w:highlight w:val="none"/>
        </w:rPr>
        <w:t>全部服务工作</w:t>
      </w:r>
      <w:r>
        <w:rPr>
          <w:rFonts w:hint="eastAsia" w:ascii="Times New Roman" w:hAnsi="Times New Roman" w:eastAsia="仿宋_GB2312" w:cs="仿宋_GB2312"/>
          <w:color w:val="auto"/>
          <w:kern w:val="0"/>
          <w:sz w:val="32"/>
          <w:szCs w:val="32"/>
          <w:highlight w:val="none"/>
          <w:lang w:eastAsia="zh-CN"/>
        </w:rPr>
        <w:t>所涉及的费用，以及</w:t>
      </w:r>
      <w:r>
        <w:rPr>
          <w:rFonts w:hint="eastAsia" w:ascii="Times New Roman" w:hAnsi="Times New Roman" w:eastAsia="仿宋_GB2312" w:cs="仿宋_GB2312"/>
          <w:color w:val="auto"/>
          <w:kern w:val="0"/>
          <w:sz w:val="32"/>
          <w:szCs w:val="32"/>
          <w:highlight w:val="none"/>
          <w:lang w:val="en-US" w:eastAsia="zh-CN"/>
        </w:rPr>
        <w:t>开展研学活动所涉及保山团队所有人员差旅费（含往返过程中的汽车、火车和飞机等交通费）、住宿费、餐饮费、意外伤害保险费，研学活动举行地点的门票费用、相关场地和设备设施（材料）使用制作费、活动期间摄影费用，协助带队老师开展相关保障服务工作费用，</w:t>
      </w:r>
      <w:r>
        <w:rPr>
          <w:rFonts w:hint="eastAsia" w:ascii="Times New Roman" w:hAnsi="Times New Roman" w:eastAsia="仿宋_GB2312" w:cs="仿宋_GB2312"/>
          <w:color w:val="auto"/>
          <w:sz w:val="32"/>
          <w:szCs w:val="32"/>
          <w:highlight w:val="none"/>
          <w:lang w:val="en-US" w:eastAsia="zh-CN"/>
        </w:rPr>
        <w:t>以及为开展本项目服务工作</w:t>
      </w:r>
      <w:r>
        <w:rPr>
          <w:rFonts w:hint="eastAsia" w:ascii="Times New Roman" w:hAnsi="Times New Roman" w:eastAsia="仿宋_GB2312" w:cs="仿宋_GB2312"/>
          <w:color w:val="auto"/>
          <w:sz w:val="32"/>
          <w:szCs w:val="32"/>
          <w:highlight w:val="none"/>
          <w:lang w:eastAsia="zh-CN"/>
        </w:rPr>
        <w:t>必需的税、费（</w:t>
      </w:r>
      <w:r>
        <w:rPr>
          <w:rFonts w:hint="eastAsia" w:ascii="Times New Roman" w:hAnsi="Times New Roman" w:eastAsia="仿宋_GB2312" w:cs="仿宋_GB2312"/>
          <w:color w:val="auto"/>
          <w:sz w:val="32"/>
          <w:szCs w:val="32"/>
          <w:highlight w:val="none"/>
          <w:lang w:val="en-US" w:eastAsia="zh-CN"/>
        </w:rPr>
        <w:t>参与本项目采购活动所必须的相关费用）</w:t>
      </w:r>
      <w:r>
        <w:rPr>
          <w:rFonts w:hint="eastAsia" w:ascii="Times New Roman" w:hAnsi="Times New Roman" w:eastAsia="仿宋_GB2312" w:cs="仿宋_GB2312"/>
          <w:color w:val="auto"/>
          <w:sz w:val="32"/>
          <w:szCs w:val="32"/>
          <w:highlight w:val="none"/>
          <w:lang w:eastAsia="zh-CN"/>
        </w:rPr>
        <w:t>、风险等所有费用，</w:t>
      </w:r>
      <w:r>
        <w:rPr>
          <w:rFonts w:hint="eastAsia" w:ascii="Times New Roman" w:hAnsi="Times New Roman" w:eastAsia="仿宋_GB2312" w:cs="仿宋_GB2312"/>
          <w:color w:val="auto"/>
          <w:sz w:val="32"/>
          <w:szCs w:val="32"/>
          <w:highlight w:val="none"/>
          <w:lang w:val="en-US" w:eastAsia="zh-CN"/>
        </w:rPr>
        <w:t>以上各项费用应核算到各类服务的单价和总价报价中，无需单列。</w:t>
      </w:r>
    </w:p>
    <w:p w14:paraId="043E7E6B">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val="en-US" w:eastAsia="zh-CN"/>
        </w:rPr>
        <w:t>4</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6</w:t>
      </w:r>
      <w:r>
        <w:rPr>
          <w:rFonts w:hint="eastAsia" w:ascii="Times New Roman" w:hAnsi="Times New Roman" w:eastAsia="仿宋_GB2312" w:cs="仿宋_GB2312"/>
          <w:bCs/>
          <w:color w:val="auto"/>
          <w:sz w:val="32"/>
          <w:szCs w:val="32"/>
          <w:highlight w:val="none"/>
        </w:rPr>
        <w:t>付款方式：采购人与成交人合同约定。</w:t>
      </w:r>
    </w:p>
    <w:p w14:paraId="316E883F">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合同履行期限</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研学活动计划时间为2026年7月下旬至8月中旬，共6天5晚（含往返时间），具体以采购人安排为准。</w:t>
      </w:r>
    </w:p>
    <w:p w14:paraId="23AAE8DC">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宋体" w:cs="宋体"/>
          <w:b w:val="0"/>
          <w:bCs w:val="0"/>
          <w:color w:val="auto"/>
          <w:kern w:val="0"/>
          <w:szCs w:val="21"/>
          <w:highlight w:val="none"/>
          <w:lang w:val="en-US" w:eastAsia="zh-CN"/>
        </w:rPr>
      </w:pP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.本项目不接受联合体。</w:t>
      </w:r>
    </w:p>
    <w:p w14:paraId="0A6F63C1">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黑体" w:cs="黑体"/>
          <w:b/>
          <w:color w:val="auto"/>
          <w:kern w:val="0"/>
          <w:sz w:val="32"/>
          <w:szCs w:val="32"/>
          <w:highlight w:val="none"/>
        </w:rPr>
      </w:pPr>
      <w:bookmarkStart w:id="5" w:name="_Toc28359090"/>
      <w:bookmarkStart w:id="6" w:name="_Toc35393799"/>
      <w:bookmarkStart w:id="7" w:name="_Toc28359013"/>
      <w:bookmarkStart w:id="8" w:name="_Toc35393630"/>
      <w:r>
        <w:rPr>
          <w:rFonts w:hint="eastAsia" w:ascii="Times New Roman" w:hAnsi="Times New Roman" w:eastAsia="黑体" w:cs="黑体"/>
          <w:b/>
          <w:color w:val="auto"/>
          <w:kern w:val="0"/>
          <w:sz w:val="32"/>
          <w:szCs w:val="32"/>
          <w:highlight w:val="none"/>
        </w:rPr>
        <w:t>二、申请人的资格要求：</w:t>
      </w:r>
      <w:bookmarkEnd w:id="5"/>
      <w:bookmarkEnd w:id="6"/>
      <w:bookmarkEnd w:id="7"/>
      <w:bookmarkEnd w:id="8"/>
    </w:p>
    <w:p w14:paraId="6E97C33B">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1.满足《中华人民共和国政府采购法》第二十二条规定；</w:t>
      </w:r>
    </w:p>
    <w:p w14:paraId="2462270F">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kern w:val="0"/>
          <w:sz w:val="32"/>
          <w:szCs w:val="32"/>
          <w:highlight w:val="none"/>
        </w:rPr>
        <w:t>落实政府采购政策需满足的资格要求：</w:t>
      </w:r>
      <w:r>
        <w:rPr>
          <w:rFonts w:hint="eastAsia" w:ascii="Times New Roman" w:hAnsi="Times New Roman" w:eastAsia="仿宋_GB2312" w:cs="仿宋_GB2312"/>
          <w:b/>
          <w:bCs/>
          <w:color w:val="auto"/>
          <w:sz w:val="32"/>
          <w:szCs w:val="32"/>
          <w:highlight w:val="none"/>
        </w:rPr>
        <w:t>本项目属于专门面向中小企业（监狱企业、残疾人福利性单位视同小微企业）的政府采购项目</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本项目属性为服务类采购项目，项目所属行业为</w:t>
      </w:r>
      <w:r>
        <w:rPr>
          <w:rFonts w:hint="eastAsia" w:ascii="Times New Roman" w:hAnsi="Times New Roman" w:eastAsia="仿宋_GB2312" w:cs="仿宋_GB2312"/>
          <w:b/>
          <w:bCs/>
          <w:color w:val="auto"/>
          <w:sz w:val="32"/>
          <w:szCs w:val="32"/>
          <w:highlight w:val="none"/>
        </w:rPr>
        <w:t>商务服务业</w:t>
      </w:r>
      <w:r>
        <w:rPr>
          <w:rFonts w:hint="eastAsia" w:ascii="Times New Roman" w:hAnsi="Times New Roman" w:eastAsia="仿宋_GB2312" w:cs="仿宋_GB2312"/>
          <w:color w:val="auto"/>
          <w:sz w:val="32"/>
          <w:szCs w:val="32"/>
          <w:highlight w:val="none"/>
          <w:lang w:eastAsia="zh-CN"/>
        </w:rPr>
        <w:t>。谈判申请人</w:t>
      </w:r>
      <w:r>
        <w:rPr>
          <w:rFonts w:hint="eastAsia" w:ascii="Times New Roman" w:hAnsi="Times New Roman" w:eastAsia="仿宋_GB2312" w:cs="仿宋_GB2312"/>
          <w:color w:val="auto"/>
          <w:sz w:val="32"/>
          <w:szCs w:val="32"/>
          <w:highlight w:val="none"/>
        </w:rPr>
        <w:t>须按</w:t>
      </w:r>
      <w:r>
        <w:rPr>
          <w:rFonts w:hint="eastAsia" w:ascii="Times New Roman" w:hAnsi="Times New Roman" w:eastAsia="仿宋_GB2312" w:cs="仿宋_GB2312"/>
          <w:color w:val="auto"/>
          <w:sz w:val="32"/>
          <w:szCs w:val="32"/>
          <w:highlight w:val="none"/>
          <w:lang w:val="en-US" w:eastAsia="zh-CN"/>
        </w:rPr>
        <w:t>发布的竞争性谈判</w:t>
      </w:r>
      <w:r>
        <w:rPr>
          <w:rFonts w:hint="eastAsia" w:ascii="Times New Roman" w:hAnsi="Times New Roman" w:eastAsia="仿宋_GB2312" w:cs="仿宋_GB2312"/>
          <w:color w:val="auto"/>
          <w:sz w:val="32"/>
          <w:szCs w:val="32"/>
          <w:highlight w:val="none"/>
        </w:rPr>
        <w:t>文件规定格式提供中小企业声明函（监狱企业、残疾人福利性单位声明函）。执行政策文件：《中华人民共和国中小企业促进法》《政府采购促进中小企业发展管理办法》（财库〔2020〕46号）、《财政部司法部关于政府采购支持监狱企业发展有关问题的通知》（财库〔2014〕68号）、《财政部民政部中国残疾人联合会关于促进残疾人就业政府采购政策的通知》（财库〔2017〕141号）、《关于进一步加大政府采购支持中小企业力度的通知》（财库〔2022〕19号）、《云南省进一步帮扶中小微企业纾困发展工作方案》（云政办发〔2022〕42号）</w:t>
      </w:r>
      <w:r>
        <w:rPr>
          <w:rFonts w:hint="eastAsia" w:ascii="Times New Roman" w:hAnsi="Times New Roman" w:eastAsia="仿宋_GB2312" w:cs="仿宋_GB2312"/>
          <w:color w:val="auto"/>
          <w:kern w:val="0"/>
          <w:sz w:val="32"/>
          <w:szCs w:val="32"/>
          <w:highlight w:val="none"/>
          <w:lang w:eastAsia="zh-CN"/>
        </w:rPr>
        <w:t>。</w:t>
      </w:r>
    </w:p>
    <w:p w14:paraId="62FA0412">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3.本项目的特定资格要求：</w:t>
      </w:r>
    </w:p>
    <w:p w14:paraId="79ABFA85">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3.1</w:t>
      </w:r>
      <w:r>
        <w:rPr>
          <w:rFonts w:hint="eastAsia" w:ascii="Times New Roman" w:hAnsi="Times New Roman" w:eastAsia="仿宋_GB2312" w:cs="仿宋_GB2312"/>
          <w:color w:val="auto"/>
          <w:sz w:val="32"/>
          <w:szCs w:val="32"/>
          <w:highlight w:val="none"/>
          <w:lang w:val="en-US" w:eastAsia="zh-CN"/>
        </w:rPr>
        <w:t>参与本项目采购活动的谈判申请人须具有合法有效的《旅行社业务经营许可证》，且拟指派的项目负责人</w:t>
      </w:r>
      <w:r>
        <w:rPr>
          <w:rFonts w:hint="eastAsia" w:ascii="Times New Roman" w:hAnsi="Times New Roman" w:eastAsia="仿宋_GB2312" w:cs="仿宋_GB2312"/>
          <w:color w:val="auto"/>
          <w:kern w:val="0"/>
          <w:sz w:val="32"/>
          <w:szCs w:val="32"/>
          <w:highlight w:val="none"/>
          <w:lang w:val="en-US" w:eastAsia="zh-CN"/>
        </w:rPr>
        <w:t>须具备合法有效的导游资格证书。</w:t>
      </w:r>
    </w:p>
    <w:p w14:paraId="69E3B017">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3.2本项目不接受成交后再次转包、分包开展本项目各项服务工作，谈判申请人须提供针对本项目各项服务工作不转包、分包的书面承诺。</w:t>
      </w:r>
    </w:p>
    <w:p w14:paraId="2ED4C9F4">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3.3拒绝参加本次采购活动的情形：</w:t>
      </w:r>
    </w:p>
    <w:p w14:paraId="52D19DE3">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①单位负责人为同一人或者存在直接控股、管理关系的不同供应商，不得参加同一合同项下的政府采购活动。</w:t>
      </w:r>
    </w:p>
    <w:p w14:paraId="194A5224">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②谈判申请人在本项目评审之日之前未被列入“信用中国”网站“严重失信主体名单”“失信被执行人”“重大税收违法失信主体”“政府采购严重违法失信行为记录名单”，未被列入中国政府采购网“政府采购严重违法失信行为信息记录名单”，有不良记录的将被拒绝参与本项目。</w:t>
      </w:r>
    </w:p>
    <w:p w14:paraId="612B5EDA">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三、获取采购文件</w:t>
      </w:r>
    </w:p>
    <w:p w14:paraId="546C5650">
      <w:pPr>
        <w:pageBreakBefore w:val="0"/>
        <w:kinsoku/>
        <w:wordWrap/>
        <w:overflowPunct/>
        <w:topLinePunct w:val="0"/>
        <w:autoSpaceDE/>
        <w:autoSpaceDN/>
        <w:bidi w:val="0"/>
        <w:adjustRightInd/>
        <w:spacing w:line="500" w:lineRule="exact"/>
        <w:ind w:firstLine="54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1.时间：202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06</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23</w:t>
      </w:r>
      <w:r>
        <w:rPr>
          <w:rFonts w:hint="eastAsia" w:ascii="Times New Roman" w:hAnsi="Times New Roman" w:eastAsia="仿宋_GB2312" w:cs="仿宋_GB2312"/>
          <w:color w:val="auto"/>
          <w:sz w:val="32"/>
          <w:szCs w:val="32"/>
          <w:highlight w:val="none"/>
        </w:rPr>
        <w:t>日至202</w:t>
      </w: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06</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lang w:val="en-US" w:eastAsia="zh-CN"/>
        </w:rPr>
        <w:t>日</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三个工作日</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w:t>
      </w:r>
    </w:p>
    <w:p w14:paraId="1003BF67">
      <w:pPr>
        <w:pageBreakBefore w:val="0"/>
        <w:kinsoku/>
        <w:wordWrap/>
        <w:overflowPunct/>
        <w:topLinePunct w:val="0"/>
        <w:autoSpaceDE/>
        <w:autoSpaceDN/>
        <w:bidi w:val="0"/>
        <w:adjustRightInd/>
        <w:spacing w:line="500" w:lineRule="exact"/>
        <w:ind w:firstLine="54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lang w:eastAsia="zh-CN"/>
        </w:rPr>
        <w:t>地点</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请各谈判申请人在共青团保山市委官方网站发布的《</w:t>
      </w:r>
      <w:r>
        <w:rPr>
          <w:rFonts w:hint="eastAsia" w:ascii="Times New Roman" w:hAnsi="Times New Roman" w:eastAsia="仿宋_GB2312" w:cs="仿宋_GB2312"/>
          <w:b w:val="0"/>
          <w:bCs w:val="0"/>
          <w:color w:val="auto"/>
          <w:kern w:val="0"/>
          <w:sz w:val="32"/>
          <w:szCs w:val="32"/>
          <w:highlight w:val="none"/>
          <w:lang w:eastAsia="zh-CN"/>
        </w:rPr>
        <w:t>保山市“闵保同心·少年同行”研学活动</w:t>
      </w:r>
      <w:r>
        <w:rPr>
          <w:rFonts w:hint="eastAsia" w:ascii="Times New Roman" w:hAnsi="Times New Roman" w:eastAsia="仿宋_GB2312" w:cs="仿宋_GB2312"/>
          <w:color w:val="auto"/>
          <w:sz w:val="32"/>
          <w:szCs w:val="32"/>
          <w:highlight w:val="none"/>
          <w:lang w:val="en-US" w:eastAsia="zh-CN"/>
        </w:rPr>
        <w:t>竞争性谈判公告》的附件中自行下载。</w:t>
      </w:r>
    </w:p>
    <w:p w14:paraId="1D00F80D">
      <w:pPr>
        <w:pageBreakBefore w:val="0"/>
        <w:kinsoku/>
        <w:wordWrap/>
        <w:overflowPunct/>
        <w:topLinePunct w:val="0"/>
        <w:autoSpaceDE/>
        <w:autoSpaceDN/>
        <w:bidi w:val="0"/>
        <w:adjustRightInd/>
        <w:spacing w:line="500" w:lineRule="exact"/>
        <w:ind w:firstLine="54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3.获取采购文件方式：谈判申请人若确认参与本项目采购活动，请于本公告规定的</w:t>
      </w:r>
      <w:r>
        <w:rPr>
          <w:rFonts w:hint="eastAsia" w:ascii="Times New Roman" w:hAnsi="Times New Roman" w:eastAsia="仿宋_GB2312" w:cs="仿宋_GB2312"/>
          <w:color w:val="auto"/>
          <w:sz w:val="32"/>
          <w:szCs w:val="32"/>
          <w:highlight w:val="none"/>
        </w:rPr>
        <w:t>获取采购文件</w:t>
      </w:r>
      <w:r>
        <w:rPr>
          <w:rFonts w:hint="eastAsia" w:ascii="Times New Roman" w:hAnsi="Times New Roman" w:eastAsia="仿宋_GB2312" w:cs="仿宋_GB2312"/>
          <w:color w:val="auto"/>
          <w:sz w:val="32"/>
          <w:szCs w:val="32"/>
          <w:highlight w:val="none"/>
          <w:lang w:val="en-US" w:eastAsia="zh-CN"/>
        </w:rPr>
        <w:t>时间截至之前进行参与本项目采购活动的登记工作，</w:t>
      </w:r>
      <w:r>
        <w:rPr>
          <w:rFonts w:hint="eastAsia" w:ascii="Times New Roman" w:hAnsi="Times New Roman" w:eastAsia="仿宋_GB2312" w:cs="仿宋_GB2312"/>
          <w:color w:val="auto"/>
          <w:sz w:val="32"/>
          <w:szCs w:val="32"/>
          <w:highlight w:val="none"/>
        </w:rPr>
        <w:t>逾期将不予受理</w:t>
      </w:r>
      <w:r>
        <w:rPr>
          <w:rFonts w:hint="eastAsia" w:ascii="Times New Roman" w:hAnsi="Times New Roman" w:eastAsia="仿宋_GB2312" w:cs="仿宋_GB2312"/>
          <w:color w:val="auto"/>
          <w:sz w:val="32"/>
          <w:szCs w:val="32"/>
          <w:highlight w:val="none"/>
          <w:lang w:val="en-US" w:eastAsia="zh-CN"/>
        </w:rPr>
        <w:t>（获取采购文件截止时间为2026年06月</w:t>
      </w:r>
      <w:r>
        <w:rPr>
          <w:rFonts w:hint="eastAsia" w:eastAsia="仿宋_GB2312" w:cs="仿宋_GB2312"/>
          <w:color w:val="auto"/>
          <w:sz w:val="32"/>
          <w:szCs w:val="32"/>
          <w:highlight w:val="none"/>
          <w:lang w:val="en-US" w:eastAsia="zh-CN"/>
        </w:rPr>
        <w:t>23</w:t>
      </w:r>
      <w:r>
        <w:rPr>
          <w:rFonts w:hint="eastAsia" w:ascii="Times New Roman" w:hAnsi="Times New Roman" w:eastAsia="仿宋_GB2312" w:cs="仿宋_GB2312"/>
          <w:color w:val="auto"/>
          <w:sz w:val="32"/>
          <w:szCs w:val="32"/>
          <w:highlight w:val="none"/>
          <w:lang w:val="en-US" w:eastAsia="zh-CN"/>
        </w:rPr>
        <w:t>日17时30分，现场信息登记时间为工作时间内）。参与本项目登记方式请任选其一：（1）谈判申请人须</w:t>
      </w:r>
      <w:r>
        <w:rPr>
          <w:rFonts w:hint="eastAsia" w:ascii="Times New Roman" w:hAnsi="Times New Roman" w:eastAsia="仿宋_GB2312" w:cs="仿宋_GB2312"/>
          <w:color w:val="auto"/>
          <w:sz w:val="32"/>
          <w:szCs w:val="32"/>
          <w:highlight w:val="none"/>
        </w:rPr>
        <w:t>将相关确认材料及信息发送至</w:t>
      </w:r>
      <w:r>
        <w:rPr>
          <w:rFonts w:hint="eastAsia" w:ascii="Times New Roman" w:hAnsi="Times New Roman" w:eastAsia="仿宋_GB2312" w:cs="仿宋_GB2312"/>
          <w:color w:val="auto"/>
          <w:sz w:val="32"/>
          <w:szCs w:val="32"/>
          <w:highlight w:val="none"/>
          <w:lang w:val="en-US" w:eastAsia="zh-CN"/>
        </w:rPr>
        <w:t>采购人</w:t>
      </w:r>
      <w:r>
        <w:rPr>
          <w:rFonts w:hint="eastAsia" w:ascii="Times New Roman" w:hAnsi="Times New Roman" w:eastAsia="仿宋_GB2312" w:cs="仿宋_GB2312"/>
          <w:color w:val="auto"/>
          <w:sz w:val="32"/>
          <w:szCs w:val="32"/>
          <w:highlight w:val="none"/>
        </w:rPr>
        <w:t>电子邮箱（</w:t>
      </w:r>
      <w:r>
        <w:rPr>
          <w:rFonts w:hint="eastAsia" w:ascii="Times New Roman" w:hAnsi="Times New Roman" w:eastAsia="仿宋_GB2312" w:cs="仿宋_GB2312"/>
          <w:color w:val="auto"/>
          <w:sz w:val="32"/>
          <w:szCs w:val="32"/>
          <w:highlight w:val="none"/>
          <w:lang w:val="en-US" w:eastAsia="zh-CN"/>
        </w:rPr>
        <w:t>gqtbssw@163.com</w:t>
      </w:r>
      <w:r>
        <w:rPr>
          <w:rFonts w:hint="eastAsia" w:ascii="Times New Roman" w:hAnsi="Times New Roman" w:eastAsia="仿宋_GB2312" w:cs="仿宋_GB2312"/>
          <w:color w:val="auto"/>
          <w:sz w:val="32"/>
          <w:szCs w:val="32"/>
          <w:highlight w:val="none"/>
        </w:rPr>
        <w:t>）进行登记确认，登记时间以邮箱收件时间为准（邮件主题请按如下固定格式及内容填写：“项目编号”+“项目名称”+“</w:t>
      </w:r>
      <w:r>
        <w:rPr>
          <w:rFonts w:hint="eastAsia" w:ascii="Times New Roman" w:hAnsi="Times New Roman" w:eastAsia="仿宋_GB2312" w:cs="仿宋_GB2312"/>
          <w:color w:val="auto"/>
          <w:sz w:val="32"/>
          <w:szCs w:val="32"/>
          <w:highlight w:val="none"/>
          <w:lang w:val="en-US" w:eastAsia="zh-CN"/>
        </w:rPr>
        <w:t>谈判申请人单位</w:t>
      </w:r>
      <w:r>
        <w:rPr>
          <w:rFonts w:hint="eastAsia" w:ascii="Times New Roman" w:hAnsi="Times New Roman" w:eastAsia="仿宋_GB2312" w:cs="仿宋_GB2312"/>
          <w:color w:val="auto"/>
          <w:sz w:val="32"/>
          <w:szCs w:val="32"/>
          <w:highlight w:val="none"/>
        </w:rPr>
        <w:t>全称”</w:t>
      </w:r>
      <w:r>
        <w:rPr>
          <w:rFonts w:hint="eastAsia" w:ascii="Times New Roman" w:hAnsi="Times New Roman" w:eastAsia="仿宋_GB2312" w:cs="仿宋_GB2312"/>
          <w:color w:val="auto"/>
          <w:sz w:val="32"/>
          <w:szCs w:val="32"/>
          <w:highlight w:val="none"/>
          <w:lang w:val="en-US" w:eastAsia="zh-CN"/>
        </w:rPr>
        <w:t>+“单位联系方式”</w:t>
      </w:r>
      <w:r>
        <w:rPr>
          <w:rFonts w:hint="eastAsia" w:ascii="Times New Roman" w:hAnsi="Times New Roman" w:eastAsia="仿宋_GB2312" w:cs="仿宋_GB2312"/>
          <w:color w:val="auto"/>
          <w:sz w:val="32"/>
          <w:szCs w:val="32"/>
          <w:highlight w:val="none"/>
        </w:rPr>
        <w:t>；邮件内容格式自拟，但需包含联系人姓名、联系电话、电子邮箱等</w:t>
      </w:r>
      <w:r>
        <w:rPr>
          <w:rFonts w:hint="eastAsia" w:ascii="Times New Roman" w:hAnsi="Times New Roman" w:eastAsia="仿宋_GB2312" w:cs="仿宋_GB2312"/>
          <w:color w:val="auto"/>
          <w:sz w:val="32"/>
          <w:szCs w:val="32"/>
          <w:highlight w:val="none"/>
          <w:lang w:val="en-US" w:eastAsia="zh-CN"/>
        </w:rPr>
        <w:t>信息)</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登记</w:t>
      </w:r>
      <w:r>
        <w:rPr>
          <w:rFonts w:hint="eastAsia" w:ascii="Times New Roman" w:hAnsi="Times New Roman" w:eastAsia="仿宋_GB2312" w:cs="仿宋_GB2312"/>
          <w:color w:val="auto"/>
          <w:sz w:val="32"/>
          <w:szCs w:val="32"/>
          <w:highlight w:val="none"/>
        </w:rPr>
        <w:t>需</w:t>
      </w:r>
      <w:r>
        <w:rPr>
          <w:rFonts w:hint="eastAsia" w:ascii="Times New Roman" w:hAnsi="Times New Roman" w:eastAsia="仿宋_GB2312" w:cs="仿宋_GB2312"/>
          <w:color w:val="auto"/>
          <w:sz w:val="32"/>
          <w:szCs w:val="32"/>
          <w:highlight w:val="none"/>
          <w:lang w:val="en-US" w:eastAsia="zh-CN"/>
        </w:rPr>
        <w:t>提供</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b/>
          <w:bCs/>
          <w:color w:val="auto"/>
          <w:sz w:val="32"/>
          <w:szCs w:val="32"/>
          <w:highlight w:val="none"/>
        </w:rPr>
        <w:t>《营业执照》或《社会信用统一代码证》或其他法人机构证件或其他组织证件或自然人证件</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法定代表人（负责人）证明书</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被授权人授权书</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2）谈判申请人也可以由</w:t>
      </w:r>
      <w:r>
        <w:rPr>
          <w:rFonts w:hint="eastAsia" w:ascii="Times New Roman" w:hAnsi="Times New Roman" w:eastAsia="仿宋_GB2312" w:cs="仿宋_GB2312"/>
          <w:color w:val="auto"/>
          <w:sz w:val="32"/>
          <w:szCs w:val="32"/>
          <w:highlight w:val="none"/>
        </w:rPr>
        <w:t>授权代表将上述材料现场递交</w:t>
      </w:r>
      <w:r>
        <w:rPr>
          <w:rFonts w:hint="eastAsia" w:ascii="Times New Roman" w:hAnsi="Times New Roman" w:eastAsia="仿宋_GB2312" w:cs="仿宋_GB2312"/>
          <w:color w:val="auto"/>
          <w:sz w:val="32"/>
          <w:szCs w:val="32"/>
          <w:highlight w:val="none"/>
          <w:lang w:val="en-US" w:eastAsia="zh-CN"/>
        </w:rPr>
        <w:t>至采购人</w:t>
      </w:r>
      <w:r>
        <w:rPr>
          <w:rFonts w:hint="eastAsia" w:ascii="Times New Roman" w:hAnsi="Times New Roman" w:eastAsia="仿宋_GB2312" w:cs="仿宋_GB2312"/>
          <w:color w:val="auto"/>
          <w:sz w:val="32"/>
          <w:szCs w:val="32"/>
          <w:highlight w:val="none"/>
        </w:rPr>
        <w:t>进行信息登记。</w:t>
      </w:r>
    </w:p>
    <w:p w14:paraId="3BDA96DB">
      <w:pPr>
        <w:pStyle w:val="5"/>
        <w:pageBreakBefore w:val="0"/>
        <w:kinsoku/>
        <w:wordWrap/>
        <w:overflowPunct/>
        <w:topLinePunct w:val="0"/>
        <w:autoSpaceDE/>
        <w:autoSpaceDN/>
        <w:bidi w:val="0"/>
        <w:adjustRightInd/>
        <w:spacing w:before="0" w:after="0" w:line="500" w:lineRule="exact"/>
        <w:ind w:firstLine="640" w:firstLineChars="200"/>
        <w:jc w:val="left"/>
        <w:textAlignment w:val="auto"/>
        <w:rPr>
          <w:rFonts w:hint="eastAsia" w:ascii="Times New Roman" w:hAnsi="Times New Roman" w:eastAsia="黑体" w:cs="黑体"/>
          <w:b w:val="0"/>
          <w:bCs w:val="0"/>
          <w:color w:val="auto"/>
          <w:sz w:val="32"/>
          <w:szCs w:val="32"/>
          <w:highlight w:val="none"/>
        </w:rPr>
      </w:pPr>
      <w:bookmarkStart w:id="9" w:name="_Toc35393801"/>
      <w:bookmarkStart w:id="10" w:name="_Toc35393632"/>
      <w:bookmarkStart w:id="11" w:name="_Toc28359092"/>
      <w:bookmarkStart w:id="12" w:name="_Toc28359015"/>
      <w:r>
        <w:rPr>
          <w:rFonts w:hint="eastAsia" w:ascii="Times New Roman" w:hAnsi="Times New Roman" w:eastAsia="黑体" w:cs="黑体"/>
          <w:b w:val="0"/>
          <w:bCs w:val="0"/>
          <w:color w:val="auto"/>
          <w:sz w:val="32"/>
          <w:szCs w:val="32"/>
          <w:highlight w:val="none"/>
        </w:rPr>
        <w:t>四、响应文件提交</w:t>
      </w:r>
      <w:bookmarkEnd w:id="9"/>
      <w:bookmarkEnd w:id="10"/>
      <w:bookmarkEnd w:id="11"/>
      <w:bookmarkEnd w:id="12"/>
    </w:p>
    <w:p w14:paraId="5ECF8326">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bCs/>
          <w:color w:val="auto"/>
          <w:sz w:val="32"/>
          <w:szCs w:val="32"/>
          <w:highlight w:val="none"/>
          <w:u w:val="single"/>
        </w:rPr>
      </w:pPr>
      <w:r>
        <w:rPr>
          <w:rFonts w:hint="eastAsia" w:ascii="Times New Roman" w:hAnsi="Times New Roman" w:eastAsia="仿宋_GB2312" w:cs="仿宋_GB2312"/>
          <w:color w:val="auto"/>
          <w:sz w:val="32"/>
          <w:szCs w:val="32"/>
          <w:highlight w:val="none"/>
        </w:rPr>
        <w:t>1.截止时间：</w:t>
      </w:r>
      <w:r>
        <w:rPr>
          <w:rFonts w:hint="eastAsia" w:ascii="Times New Roman" w:hAnsi="Times New Roman" w:eastAsia="仿宋_GB2312" w:cs="仿宋_GB2312"/>
          <w:color w:val="auto"/>
          <w:sz w:val="32"/>
          <w:szCs w:val="32"/>
          <w:highlight w:val="none"/>
          <w:u w:val="single"/>
          <w:lang w:eastAsia="zh-CN"/>
        </w:rPr>
        <w:t>2026年06月</w:t>
      </w:r>
      <w:r>
        <w:rPr>
          <w:rFonts w:hint="eastAsia" w:eastAsia="仿宋_GB2312" w:cs="仿宋_GB2312"/>
          <w:color w:val="auto"/>
          <w:sz w:val="32"/>
          <w:szCs w:val="32"/>
          <w:highlight w:val="none"/>
          <w:u w:val="single"/>
          <w:lang w:val="en-US" w:eastAsia="zh-CN"/>
        </w:rPr>
        <w:t>25</w:t>
      </w:r>
      <w:r>
        <w:rPr>
          <w:rFonts w:hint="eastAsia" w:ascii="Times New Roman" w:hAnsi="Times New Roman" w:eastAsia="仿宋_GB2312" w:cs="仿宋_GB2312"/>
          <w:color w:val="auto"/>
          <w:sz w:val="32"/>
          <w:szCs w:val="32"/>
          <w:highlight w:val="none"/>
          <w:u w:val="single"/>
          <w:lang w:eastAsia="zh-CN"/>
        </w:rPr>
        <w:t>日</w:t>
      </w:r>
      <w:r>
        <w:rPr>
          <w:rFonts w:hint="eastAsia" w:eastAsia="仿宋_GB2312" w:cs="仿宋_GB2312"/>
          <w:color w:val="auto"/>
          <w:sz w:val="32"/>
          <w:szCs w:val="32"/>
          <w:highlight w:val="none"/>
          <w:u w:val="single"/>
          <w:lang w:val="en-US" w:eastAsia="zh-CN"/>
        </w:rPr>
        <w:t>17</w:t>
      </w:r>
      <w:r>
        <w:rPr>
          <w:rFonts w:hint="eastAsia" w:ascii="Times New Roman" w:hAnsi="Times New Roman" w:eastAsia="仿宋_GB2312" w:cs="仿宋_GB2312"/>
          <w:color w:val="auto"/>
          <w:sz w:val="32"/>
          <w:szCs w:val="32"/>
          <w:highlight w:val="none"/>
          <w:u w:val="single"/>
          <w:lang w:eastAsia="zh-CN"/>
        </w:rPr>
        <w:t>时</w:t>
      </w:r>
      <w:r>
        <w:rPr>
          <w:rFonts w:hint="eastAsia" w:eastAsia="仿宋_GB2312" w:cs="仿宋_GB2312"/>
          <w:color w:val="auto"/>
          <w:sz w:val="32"/>
          <w:szCs w:val="32"/>
          <w:highlight w:val="none"/>
          <w:u w:val="single"/>
          <w:lang w:val="en-US" w:eastAsia="zh-CN"/>
        </w:rPr>
        <w:t>30</w:t>
      </w:r>
      <w:r>
        <w:rPr>
          <w:rFonts w:hint="eastAsia" w:ascii="Times New Roman" w:hAnsi="Times New Roman" w:eastAsia="仿宋_GB2312" w:cs="仿宋_GB2312"/>
          <w:color w:val="auto"/>
          <w:sz w:val="32"/>
          <w:szCs w:val="32"/>
          <w:highlight w:val="none"/>
          <w:u w:val="single"/>
          <w:lang w:eastAsia="zh-CN"/>
        </w:rPr>
        <w:t>分</w:t>
      </w:r>
      <w:r>
        <w:rPr>
          <w:rFonts w:hint="eastAsia" w:ascii="Times New Roman" w:hAnsi="Times New Roman" w:eastAsia="仿宋_GB2312" w:cs="仿宋_GB2312"/>
          <w:bCs/>
          <w:color w:val="auto"/>
          <w:sz w:val="32"/>
          <w:szCs w:val="32"/>
          <w:highlight w:val="none"/>
        </w:rPr>
        <w:t>（北京时间）</w:t>
      </w:r>
    </w:p>
    <w:p w14:paraId="7D521108">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2.地点：</w:t>
      </w:r>
      <w:r>
        <w:rPr>
          <w:rFonts w:hint="eastAsia" w:ascii="Times New Roman" w:hAnsi="Times New Roman" w:eastAsia="仿宋_GB2312" w:cs="仿宋_GB2312"/>
          <w:color w:val="auto"/>
          <w:sz w:val="32"/>
          <w:szCs w:val="32"/>
          <w:highlight w:val="none"/>
          <w:lang w:val="en-US" w:eastAsia="zh-CN"/>
        </w:rPr>
        <w:t>云南省保山市隆阳区正阳北路258号市委南楼206会议室。</w:t>
      </w:r>
    </w:p>
    <w:p w14:paraId="69697C72">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bookmarkStart w:id="13" w:name="_Toc28359016"/>
      <w:bookmarkStart w:id="14" w:name="_Toc28359093"/>
      <w:bookmarkStart w:id="15" w:name="_Toc35393633"/>
      <w:bookmarkStart w:id="16" w:name="_Toc35393802"/>
      <w:r>
        <w:rPr>
          <w:rFonts w:hint="eastAsia" w:ascii="Times New Roman" w:hAnsi="Times New Roman" w:eastAsia="仿宋_GB2312" w:cs="仿宋_GB2312"/>
          <w:color w:val="auto"/>
          <w:sz w:val="32"/>
          <w:szCs w:val="32"/>
          <w:highlight w:val="none"/>
          <w:lang w:val="en-US" w:eastAsia="zh-CN"/>
        </w:rPr>
        <w:t>3.递交方式：</w:t>
      </w:r>
      <w:r>
        <w:rPr>
          <w:rFonts w:hint="eastAsia" w:ascii="Times New Roman" w:hAnsi="Times New Roman" w:eastAsia="仿宋_GB2312" w:cs="仿宋_GB2312"/>
          <w:color w:val="auto"/>
          <w:sz w:val="32"/>
          <w:szCs w:val="32"/>
          <w:highlight w:val="none"/>
        </w:rPr>
        <w:t>请</w:t>
      </w:r>
      <w:r>
        <w:rPr>
          <w:rFonts w:hint="eastAsia" w:ascii="Times New Roman" w:hAnsi="Times New Roman" w:eastAsia="仿宋_GB2312" w:cs="仿宋_GB2312"/>
          <w:color w:val="auto"/>
          <w:sz w:val="32"/>
          <w:szCs w:val="32"/>
          <w:highlight w:val="none"/>
          <w:lang w:val="en-US" w:eastAsia="zh-CN"/>
        </w:rPr>
        <w:t>谈判申请人</w:t>
      </w:r>
      <w:r>
        <w:rPr>
          <w:rFonts w:hint="eastAsia" w:ascii="Times New Roman" w:hAnsi="Times New Roman" w:eastAsia="仿宋_GB2312" w:cs="仿宋_GB2312"/>
          <w:color w:val="auto"/>
          <w:sz w:val="32"/>
          <w:szCs w:val="32"/>
          <w:highlight w:val="none"/>
        </w:rPr>
        <w:t>在</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递交的截止时间（即</w:t>
      </w:r>
      <w:r>
        <w:rPr>
          <w:rFonts w:hint="eastAsia" w:ascii="Times New Roman" w:hAnsi="Times New Roman" w:eastAsia="仿宋_GB2312" w:cs="仿宋_GB2312"/>
          <w:color w:val="auto"/>
          <w:sz w:val="32"/>
          <w:szCs w:val="32"/>
          <w:highlight w:val="none"/>
          <w:u w:val="single"/>
          <w:lang w:eastAsia="zh-CN"/>
        </w:rPr>
        <w:t>2026年06月</w:t>
      </w:r>
      <w:r>
        <w:rPr>
          <w:rFonts w:hint="eastAsia" w:eastAsia="仿宋_GB2312" w:cs="仿宋_GB2312"/>
          <w:color w:val="auto"/>
          <w:sz w:val="32"/>
          <w:szCs w:val="32"/>
          <w:highlight w:val="none"/>
          <w:u w:val="single"/>
          <w:lang w:val="en-US" w:eastAsia="zh-CN"/>
        </w:rPr>
        <w:t>25</w:t>
      </w:r>
      <w:r>
        <w:rPr>
          <w:rFonts w:hint="eastAsia" w:ascii="Times New Roman" w:hAnsi="Times New Roman" w:eastAsia="仿宋_GB2312" w:cs="仿宋_GB2312"/>
          <w:color w:val="auto"/>
          <w:sz w:val="32"/>
          <w:szCs w:val="32"/>
          <w:highlight w:val="none"/>
          <w:u w:val="single"/>
          <w:lang w:eastAsia="zh-CN"/>
        </w:rPr>
        <w:t>日</w:t>
      </w:r>
      <w:r>
        <w:rPr>
          <w:rFonts w:hint="eastAsia" w:eastAsia="仿宋_GB2312" w:cs="仿宋_GB2312"/>
          <w:color w:val="auto"/>
          <w:sz w:val="32"/>
          <w:szCs w:val="32"/>
          <w:highlight w:val="none"/>
          <w:u w:val="single"/>
          <w:lang w:val="en-US" w:eastAsia="zh-CN"/>
        </w:rPr>
        <w:t>17</w:t>
      </w:r>
      <w:r>
        <w:rPr>
          <w:rFonts w:hint="eastAsia" w:ascii="Times New Roman" w:hAnsi="Times New Roman" w:eastAsia="仿宋_GB2312" w:cs="仿宋_GB2312"/>
          <w:color w:val="auto"/>
          <w:sz w:val="32"/>
          <w:szCs w:val="32"/>
          <w:highlight w:val="none"/>
          <w:u w:val="single"/>
          <w:lang w:eastAsia="zh-CN"/>
        </w:rPr>
        <w:t>时</w:t>
      </w:r>
      <w:r>
        <w:rPr>
          <w:rFonts w:hint="eastAsia" w:eastAsia="仿宋_GB2312" w:cs="仿宋_GB2312"/>
          <w:color w:val="auto"/>
          <w:sz w:val="32"/>
          <w:szCs w:val="32"/>
          <w:highlight w:val="none"/>
          <w:u w:val="single"/>
          <w:lang w:val="en-US" w:eastAsia="zh-CN"/>
        </w:rPr>
        <w:t>30</w:t>
      </w:r>
      <w:r>
        <w:rPr>
          <w:rFonts w:hint="eastAsia" w:ascii="Times New Roman" w:hAnsi="Times New Roman" w:eastAsia="仿宋_GB2312" w:cs="仿宋_GB2312"/>
          <w:color w:val="auto"/>
          <w:sz w:val="32"/>
          <w:szCs w:val="32"/>
          <w:highlight w:val="none"/>
          <w:u w:val="single"/>
          <w:lang w:eastAsia="zh-CN"/>
        </w:rPr>
        <w:t>分</w:t>
      </w:r>
      <w:r>
        <w:rPr>
          <w:rFonts w:hint="eastAsia" w:ascii="Times New Roman" w:hAnsi="Times New Roman" w:eastAsia="仿宋_GB2312" w:cs="仿宋_GB2312"/>
          <w:color w:val="auto"/>
          <w:sz w:val="32"/>
          <w:szCs w:val="32"/>
          <w:highlight w:val="none"/>
        </w:rPr>
        <w:t>）前，将电子</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（*PDF格式，电子文件名称要求：</w:t>
      </w:r>
      <w:r>
        <w:rPr>
          <w:rFonts w:hint="eastAsia" w:ascii="Times New Roman" w:hAnsi="Times New Roman" w:eastAsia="仿宋_GB2312" w:cs="仿宋_GB2312"/>
          <w:color w:val="auto"/>
          <w:sz w:val="32"/>
          <w:szCs w:val="32"/>
          <w:highlight w:val="none"/>
          <w:lang w:eastAsia="zh-CN"/>
        </w:rPr>
        <w:t>XX单位XX项目</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压缩</w:t>
      </w:r>
      <w:r>
        <w:rPr>
          <w:rFonts w:hint="eastAsia" w:ascii="Times New Roman" w:hAnsi="Times New Roman" w:eastAsia="仿宋_GB2312" w:cs="仿宋_GB2312"/>
          <w:color w:val="auto"/>
          <w:sz w:val="32"/>
          <w:szCs w:val="32"/>
          <w:highlight w:val="none"/>
        </w:rPr>
        <w:t>加密后发送至</w:t>
      </w:r>
      <w:r>
        <w:rPr>
          <w:rFonts w:hint="eastAsia" w:ascii="Times New Roman" w:hAnsi="Times New Roman" w:eastAsia="仿宋_GB2312" w:cs="仿宋_GB2312"/>
          <w:color w:val="auto"/>
          <w:sz w:val="32"/>
          <w:szCs w:val="32"/>
          <w:highlight w:val="none"/>
          <w:lang w:val="en-US" w:eastAsia="zh-CN"/>
        </w:rPr>
        <w:t>采购人</w:t>
      </w:r>
      <w:r>
        <w:rPr>
          <w:rFonts w:hint="eastAsia" w:ascii="Times New Roman" w:hAnsi="Times New Roman" w:eastAsia="仿宋_GB2312" w:cs="仿宋_GB2312"/>
          <w:color w:val="auto"/>
          <w:sz w:val="32"/>
          <w:szCs w:val="32"/>
          <w:highlight w:val="none"/>
        </w:rPr>
        <w:t>电子邮箱（</w:t>
      </w:r>
      <w:r>
        <w:rPr>
          <w:rFonts w:hint="eastAsia" w:ascii="Times New Roman" w:hAnsi="Times New Roman" w:eastAsia="仿宋_GB2312" w:cs="仿宋_GB2312"/>
          <w:color w:val="auto"/>
          <w:sz w:val="32"/>
          <w:szCs w:val="32"/>
          <w:highlight w:val="none"/>
          <w:lang w:val="en-US" w:eastAsia="zh-CN"/>
        </w:rPr>
        <w:t>gqtbssw@163.com</w:t>
      </w:r>
      <w:r>
        <w:rPr>
          <w:rFonts w:hint="eastAsia" w:ascii="Times New Roman" w:hAnsi="Times New Roman" w:eastAsia="仿宋_GB2312" w:cs="仿宋_GB2312"/>
          <w:color w:val="auto"/>
          <w:sz w:val="32"/>
          <w:szCs w:val="32"/>
          <w:highlight w:val="none"/>
        </w:rPr>
        <w:t>）进行递交</w:t>
      </w:r>
      <w:r>
        <w:rPr>
          <w:rFonts w:hint="eastAsia" w:ascii="Times New Roman" w:hAnsi="Times New Roman" w:eastAsia="仿宋_GB2312" w:cs="仿宋_GB2312"/>
          <w:color w:val="auto"/>
          <w:sz w:val="32"/>
          <w:szCs w:val="32"/>
          <w:highlight w:val="none"/>
          <w:lang w:val="en-US" w:eastAsia="zh-CN"/>
        </w:rPr>
        <w:t>电子谈判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。逾期未发送的电子</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（以邮箱收到的时间为准），</w:t>
      </w:r>
      <w:r>
        <w:rPr>
          <w:rFonts w:hint="eastAsia" w:ascii="Times New Roman" w:hAnsi="Times New Roman" w:eastAsia="仿宋_GB2312" w:cs="仿宋_GB2312"/>
          <w:color w:val="auto"/>
          <w:sz w:val="32"/>
          <w:szCs w:val="32"/>
          <w:highlight w:val="none"/>
          <w:lang w:val="en-US" w:eastAsia="zh-CN"/>
        </w:rPr>
        <w:t>逾期</w:t>
      </w:r>
      <w:r>
        <w:rPr>
          <w:rFonts w:hint="eastAsia" w:ascii="Times New Roman" w:hAnsi="Times New Roman" w:eastAsia="仿宋_GB2312" w:cs="仿宋_GB2312"/>
          <w:color w:val="auto"/>
          <w:sz w:val="32"/>
          <w:szCs w:val="32"/>
          <w:highlight w:val="none"/>
        </w:rPr>
        <w:t>不予接受。电子</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要求：请各</w:t>
      </w:r>
      <w:r>
        <w:rPr>
          <w:rFonts w:hint="eastAsia" w:ascii="Times New Roman" w:hAnsi="Times New Roman" w:eastAsia="仿宋_GB2312" w:cs="仿宋_GB2312"/>
          <w:color w:val="auto"/>
          <w:sz w:val="32"/>
          <w:szCs w:val="32"/>
          <w:highlight w:val="none"/>
          <w:lang w:val="en-US" w:eastAsia="zh-CN"/>
        </w:rPr>
        <w:t>谈判申请人</w:t>
      </w:r>
      <w:r>
        <w:rPr>
          <w:rFonts w:hint="eastAsia" w:ascii="Times New Roman" w:hAnsi="Times New Roman" w:eastAsia="仿宋_GB2312" w:cs="仿宋_GB2312"/>
          <w:color w:val="auto"/>
          <w:sz w:val="32"/>
          <w:szCs w:val="32"/>
          <w:highlight w:val="none"/>
        </w:rPr>
        <w:t>按照</w:t>
      </w:r>
      <w:r>
        <w:rPr>
          <w:rFonts w:hint="eastAsia" w:ascii="Times New Roman" w:hAnsi="Times New Roman" w:eastAsia="仿宋_GB2312" w:cs="仿宋_GB2312"/>
          <w:color w:val="auto"/>
          <w:sz w:val="32"/>
          <w:szCs w:val="32"/>
          <w:highlight w:val="none"/>
          <w:lang w:val="en-US" w:eastAsia="zh-CN"/>
        </w:rPr>
        <w:t>竞争性谈判</w:t>
      </w:r>
      <w:r>
        <w:rPr>
          <w:rFonts w:hint="eastAsia" w:ascii="Times New Roman" w:hAnsi="Times New Roman" w:eastAsia="仿宋_GB2312" w:cs="仿宋_GB2312"/>
          <w:color w:val="auto"/>
          <w:sz w:val="32"/>
          <w:szCs w:val="32"/>
          <w:highlight w:val="none"/>
          <w:lang w:eastAsia="zh-CN"/>
        </w:rPr>
        <w:t>文件</w:t>
      </w:r>
      <w:r>
        <w:rPr>
          <w:rFonts w:hint="eastAsia" w:ascii="Times New Roman" w:hAnsi="Times New Roman" w:eastAsia="仿宋_GB2312" w:cs="仿宋_GB2312"/>
          <w:color w:val="auto"/>
          <w:sz w:val="32"/>
          <w:szCs w:val="32"/>
          <w:highlight w:val="none"/>
        </w:rPr>
        <w:t>要求进行编制</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lang w:val="en-US" w:eastAsia="zh-CN"/>
        </w:rPr>
        <w:t>须</w:t>
      </w:r>
      <w:r>
        <w:rPr>
          <w:rFonts w:hint="eastAsia" w:ascii="Times New Roman" w:hAnsi="Times New Roman" w:eastAsia="仿宋_GB2312" w:cs="仿宋_GB2312"/>
          <w:color w:val="auto"/>
          <w:sz w:val="32"/>
          <w:szCs w:val="32"/>
          <w:highlight w:val="none"/>
        </w:rPr>
        <w:t>签字盖章后扫描成PDF格式并进行加密</w:t>
      </w:r>
      <w:r>
        <w:rPr>
          <w:rFonts w:hint="eastAsia" w:ascii="Times New Roman" w:hAnsi="Times New Roman" w:eastAsia="仿宋_GB2312" w:cs="仿宋_GB2312"/>
          <w:color w:val="auto"/>
          <w:sz w:val="32"/>
          <w:szCs w:val="32"/>
          <w:highlight w:val="none"/>
          <w:lang w:eastAsia="zh-CN"/>
        </w:rPr>
        <w:t>。</w:t>
      </w:r>
    </w:p>
    <w:p w14:paraId="7F7D71BE">
      <w:pPr>
        <w:pStyle w:val="5"/>
        <w:pageBreakBefore w:val="0"/>
        <w:kinsoku/>
        <w:wordWrap/>
        <w:overflowPunct/>
        <w:topLinePunct w:val="0"/>
        <w:autoSpaceDE/>
        <w:autoSpaceDN/>
        <w:bidi w:val="0"/>
        <w:adjustRightInd/>
        <w:spacing w:before="0" w:after="0" w:line="500" w:lineRule="exact"/>
        <w:ind w:firstLine="640" w:firstLineChars="200"/>
        <w:jc w:val="left"/>
        <w:textAlignment w:val="auto"/>
        <w:rPr>
          <w:rFonts w:hint="eastAsia"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rPr>
        <w:t>五、开启</w:t>
      </w:r>
      <w:bookmarkEnd w:id="13"/>
      <w:bookmarkEnd w:id="14"/>
      <w:bookmarkEnd w:id="15"/>
      <w:bookmarkEnd w:id="16"/>
    </w:p>
    <w:p w14:paraId="3D9968DC">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bCs/>
          <w:color w:val="auto"/>
          <w:sz w:val="32"/>
          <w:szCs w:val="32"/>
          <w:highlight w:val="none"/>
          <w:u w:val="single"/>
        </w:rPr>
      </w:pPr>
      <w:r>
        <w:rPr>
          <w:rFonts w:hint="eastAsia" w:ascii="Times New Roman" w:hAnsi="Times New Roman" w:eastAsia="仿宋_GB2312" w:cs="仿宋_GB2312"/>
          <w:color w:val="auto"/>
          <w:sz w:val="32"/>
          <w:szCs w:val="32"/>
          <w:highlight w:val="none"/>
        </w:rPr>
        <w:t>1.时间：</w:t>
      </w:r>
      <w:r>
        <w:rPr>
          <w:rFonts w:hint="eastAsia" w:ascii="Times New Roman" w:hAnsi="Times New Roman" w:eastAsia="仿宋_GB2312" w:cs="仿宋_GB2312"/>
          <w:color w:val="auto"/>
          <w:sz w:val="32"/>
          <w:szCs w:val="32"/>
          <w:highlight w:val="none"/>
          <w:u w:val="single"/>
          <w:lang w:eastAsia="zh-CN"/>
        </w:rPr>
        <w:t>2026年06月</w:t>
      </w:r>
      <w:r>
        <w:rPr>
          <w:rFonts w:hint="eastAsia" w:eastAsia="仿宋_GB2312" w:cs="仿宋_GB2312"/>
          <w:color w:val="auto"/>
          <w:sz w:val="32"/>
          <w:szCs w:val="32"/>
          <w:highlight w:val="none"/>
          <w:u w:val="single"/>
          <w:lang w:val="en-US" w:eastAsia="zh-CN"/>
        </w:rPr>
        <w:t>26</w:t>
      </w:r>
      <w:r>
        <w:rPr>
          <w:rFonts w:hint="eastAsia" w:ascii="Times New Roman" w:hAnsi="Times New Roman" w:eastAsia="仿宋_GB2312" w:cs="仿宋_GB2312"/>
          <w:color w:val="auto"/>
          <w:sz w:val="32"/>
          <w:szCs w:val="32"/>
          <w:highlight w:val="none"/>
          <w:u w:val="single"/>
          <w:lang w:eastAsia="zh-CN"/>
        </w:rPr>
        <w:t>日</w:t>
      </w:r>
      <w:r>
        <w:rPr>
          <w:rFonts w:hint="eastAsia" w:eastAsia="仿宋_GB2312" w:cs="仿宋_GB2312"/>
          <w:color w:val="auto"/>
          <w:sz w:val="32"/>
          <w:szCs w:val="32"/>
          <w:highlight w:val="none"/>
          <w:u w:val="single"/>
          <w:lang w:val="en-US" w:eastAsia="zh-CN"/>
        </w:rPr>
        <w:t>15</w:t>
      </w:r>
      <w:r>
        <w:rPr>
          <w:rFonts w:hint="eastAsia" w:ascii="Times New Roman" w:hAnsi="Times New Roman" w:eastAsia="仿宋_GB2312" w:cs="仿宋_GB2312"/>
          <w:color w:val="auto"/>
          <w:sz w:val="32"/>
          <w:szCs w:val="32"/>
          <w:highlight w:val="none"/>
          <w:u w:val="single"/>
          <w:lang w:eastAsia="zh-CN"/>
        </w:rPr>
        <w:t>时00分</w:t>
      </w:r>
      <w:r>
        <w:rPr>
          <w:rFonts w:hint="eastAsia" w:ascii="Times New Roman" w:hAnsi="Times New Roman" w:eastAsia="仿宋_GB2312" w:cs="仿宋_GB2312"/>
          <w:bCs/>
          <w:color w:val="auto"/>
          <w:sz w:val="32"/>
          <w:szCs w:val="32"/>
          <w:highlight w:val="none"/>
        </w:rPr>
        <w:t>（北京时间）</w:t>
      </w:r>
    </w:p>
    <w:p w14:paraId="3C72BCA5">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2.地点：</w:t>
      </w:r>
      <w:r>
        <w:rPr>
          <w:rFonts w:hint="eastAsia" w:ascii="Times New Roman" w:hAnsi="Times New Roman" w:eastAsia="仿宋_GB2312" w:cs="仿宋_GB2312"/>
          <w:color w:val="auto"/>
          <w:sz w:val="32"/>
          <w:szCs w:val="32"/>
          <w:highlight w:val="none"/>
          <w:lang w:val="en-US" w:eastAsia="zh-CN"/>
        </w:rPr>
        <w:t>云南省保山市隆阳区正阳北路258号市委南楼206会议室</w:t>
      </w:r>
      <w:r>
        <w:rPr>
          <w:rFonts w:hint="eastAsia" w:ascii="Times New Roman" w:hAnsi="Times New Roman" w:eastAsia="仿宋_GB2312" w:cs="仿宋_GB2312"/>
          <w:color w:val="auto"/>
          <w:sz w:val="32"/>
          <w:szCs w:val="32"/>
          <w:highlight w:val="none"/>
          <w:lang w:eastAsia="zh-CN"/>
        </w:rPr>
        <w:t>。</w:t>
      </w:r>
    </w:p>
    <w:p w14:paraId="642409E6">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rPr>
      </w:pPr>
      <w:bookmarkStart w:id="17" w:name="_Toc35393803"/>
      <w:bookmarkStart w:id="18" w:name="_Toc28359094"/>
      <w:bookmarkStart w:id="19" w:name="_Toc35393634"/>
      <w:bookmarkStart w:id="20" w:name="_Toc28359017"/>
      <w:r>
        <w:rPr>
          <w:rFonts w:hint="eastAsia" w:ascii="Times New Roman" w:hAnsi="Times New Roman" w:eastAsia="仿宋_GB2312" w:cs="仿宋_GB2312"/>
          <w:color w:val="auto"/>
          <w:sz w:val="32"/>
          <w:szCs w:val="32"/>
          <w:highlight w:val="none"/>
          <w:lang w:val="en-US" w:eastAsia="zh-CN"/>
        </w:rPr>
        <w:t>3.参会方式：谈判申请人</w:t>
      </w:r>
      <w:r>
        <w:rPr>
          <w:rFonts w:hint="eastAsia" w:eastAsia="仿宋_GB2312" w:cs="仿宋_GB2312"/>
          <w:color w:val="auto"/>
          <w:sz w:val="32"/>
          <w:szCs w:val="32"/>
          <w:highlight w:val="none"/>
          <w:lang w:val="en-US" w:eastAsia="zh-CN"/>
        </w:rPr>
        <w:t>在保山市辖区内的需到现场进行谈判，在保山市以外的可</w:t>
      </w:r>
      <w:r>
        <w:rPr>
          <w:rFonts w:hint="eastAsia" w:ascii="Times New Roman" w:hAnsi="Times New Roman" w:eastAsia="仿宋_GB2312" w:cs="仿宋_GB2312"/>
          <w:color w:val="auto"/>
          <w:sz w:val="32"/>
          <w:szCs w:val="32"/>
          <w:highlight w:val="none"/>
          <w:lang w:val="en-US" w:eastAsia="zh-CN"/>
        </w:rPr>
        <w:t>不用到谈判会议现场，请各</w:t>
      </w:r>
      <w:r>
        <w:rPr>
          <w:rFonts w:hint="eastAsia" w:eastAsia="仿宋_GB2312" w:cs="仿宋_GB2312"/>
          <w:color w:val="auto"/>
          <w:sz w:val="32"/>
          <w:szCs w:val="32"/>
          <w:highlight w:val="none"/>
          <w:lang w:val="en-US" w:eastAsia="zh-CN"/>
        </w:rPr>
        <w:t>保山市外</w:t>
      </w:r>
      <w:r>
        <w:rPr>
          <w:rFonts w:hint="eastAsia" w:ascii="Times New Roman" w:hAnsi="Times New Roman" w:eastAsia="仿宋_GB2312" w:cs="仿宋_GB2312"/>
          <w:color w:val="auto"/>
          <w:sz w:val="32"/>
          <w:szCs w:val="32"/>
          <w:highlight w:val="none"/>
          <w:lang w:val="en-US" w:eastAsia="zh-CN"/>
        </w:rPr>
        <w:t>谈判申请人需提前下载腾讯会议软件并配备相应音视频工具，并通过腾讯会议软件线上参与谈判会议，会议期间请烦请各供应商在会议期间保持通信畅通。</w:t>
      </w:r>
    </w:p>
    <w:p w14:paraId="00DAD4A5">
      <w:pPr>
        <w:pStyle w:val="5"/>
        <w:pageBreakBefore w:val="0"/>
        <w:kinsoku/>
        <w:wordWrap/>
        <w:overflowPunct/>
        <w:topLinePunct w:val="0"/>
        <w:autoSpaceDE/>
        <w:autoSpaceDN/>
        <w:bidi w:val="0"/>
        <w:adjustRightInd/>
        <w:spacing w:before="0" w:after="0" w:line="500" w:lineRule="exact"/>
        <w:ind w:firstLine="640" w:firstLineChars="200"/>
        <w:jc w:val="left"/>
        <w:textAlignment w:val="auto"/>
        <w:rPr>
          <w:rFonts w:hint="eastAsia"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rPr>
        <w:t>六、公告期限</w:t>
      </w:r>
      <w:bookmarkEnd w:id="17"/>
      <w:bookmarkEnd w:id="18"/>
      <w:bookmarkEnd w:id="19"/>
      <w:bookmarkEnd w:id="20"/>
    </w:p>
    <w:p w14:paraId="4A27FA1B">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宋体" w:cs="宋体"/>
          <w:color w:val="auto"/>
          <w:szCs w:val="21"/>
          <w:highlight w:val="none"/>
        </w:rPr>
      </w:pPr>
      <w:r>
        <w:rPr>
          <w:rFonts w:hint="eastAsia" w:ascii="Times New Roman" w:hAnsi="Times New Roman" w:eastAsia="仿宋_GB2312" w:cs="仿宋_GB2312"/>
          <w:color w:val="auto"/>
          <w:sz w:val="32"/>
          <w:szCs w:val="32"/>
          <w:highlight w:val="none"/>
          <w:lang w:val="en-US" w:eastAsia="zh-CN"/>
        </w:rPr>
        <w:t>自本公告发布之日起3个工作日。</w:t>
      </w:r>
    </w:p>
    <w:p w14:paraId="0CE32313">
      <w:pPr>
        <w:pStyle w:val="5"/>
        <w:pageBreakBefore w:val="0"/>
        <w:kinsoku/>
        <w:wordWrap/>
        <w:overflowPunct/>
        <w:topLinePunct w:val="0"/>
        <w:autoSpaceDE/>
        <w:autoSpaceDN/>
        <w:bidi w:val="0"/>
        <w:adjustRightInd/>
        <w:spacing w:before="0" w:after="0" w:line="500" w:lineRule="exact"/>
        <w:ind w:firstLine="640" w:firstLineChars="200"/>
        <w:jc w:val="left"/>
        <w:textAlignment w:val="auto"/>
        <w:rPr>
          <w:rFonts w:hint="eastAsia" w:ascii="Times New Roman" w:hAnsi="Times New Roman" w:eastAsia="黑体" w:cs="黑体"/>
          <w:b w:val="0"/>
          <w:bCs w:val="0"/>
          <w:color w:val="auto"/>
          <w:sz w:val="32"/>
          <w:szCs w:val="32"/>
          <w:highlight w:val="none"/>
        </w:rPr>
      </w:pPr>
      <w:bookmarkStart w:id="21" w:name="_Toc35393804"/>
      <w:bookmarkStart w:id="22" w:name="_Toc35393635"/>
      <w:r>
        <w:rPr>
          <w:rFonts w:hint="eastAsia" w:ascii="Times New Roman" w:hAnsi="Times New Roman" w:eastAsia="黑体" w:cs="黑体"/>
          <w:b w:val="0"/>
          <w:bCs w:val="0"/>
          <w:color w:val="auto"/>
          <w:sz w:val="32"/>
          <w:szCs w:val="32"/>
          <w:highlight w:val="none"/>
        </w:rPr>
        <w:t>七、</w:t>
      </w:r>
      <w:bookmarkEnd w:id="21"/>
      <w:bookmarkEnd w:id="22"/>
      <w:r>
        <w:rPr>
          <w:rFonts w:hint="eastAsia" w:ascii="Times New Roman" w:hAnsi="Times New Roman" w:eastAsia="黑体" w:cs="黑体"/>
          <w:b w:val="0"/>
          <w:bCs w:val="0"/>
          <w:color w:val="auto"/>
          <w:sz w:val="32"/>
          <w:szCs w:val="32"/>
          <w:highlight w:val="none"/>
        </w:rPr>
        <w:t>公告发布媒体</w:t>
      </w:r>
    </w:p>
    <w:p w14:paraId="4535EE9D">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1.本项目竞争性谈判公告发布媒体：共青团保山市委官方网站。</w:t>
      </w:r>
    </w:p>
    <w:p w14:paraId="2D8443D8">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宋体" w:cs="宋体"/>
          <w:bCs/>
          <w:color w:val="auto"/>
          <w:szCs w:val="21"/>
          <w:highlight w:val="none"/>
        </w:rPr>
      </w:pPr>
      <w:r>
        <w:rPr>
          <w:rFonts w:hint="eastAsia" w:ascii="Times New Roman" w:hAnsi="Times New Roman" w:eastAsia="仿宋_GB2312" w:cs="仿宋_GB2312"/>
          <w:color w:val="auto"/>
          <w:sz w:val="32"/>
          <w:szCs w:val="32"/>
          <w:highlight w:val="none"/>
          <w:lang w:val="en-US" w:eastAsia="zh-CN"/>
        </w:rPr>
        <w:t>2.谈判申请人在参加谈判申请之前务必认真阅读竞争性谈判公告全部内容；竞争性谈判公告或竞争性谈判文件如有变更，将在以上媒体或以书面形式发布。</w:t>
      </w:r>
    </w:p>
    <w:bookmarkEnd w:id="1"/>
    <w:bookmarkEnd w:id="2"/>
    <w:bookmarkEnd w:id="3"/>
    <w:bookmarkEnd w:id="4"/>
    <w:p w14:paraId="0537CE45">
      <w:pPr>
        <w:pStyle w:val="5"/>
        <w:pageBreakBefore w:val="0"/>
        <w:kinsoku/>
        <w:wordWrap/>
        <w:overflowPunct/>
        <w:topLinePunct w:val="0"/>
        <w:autoSpaceDE/>
        <w:autoSpaceDN/>
        <w:bidi w:val="0"/>
        <w:adjustRightInd/>
        <w:spacing w:before="0" w:after="0" w:line="500" w:lineRule="exact"/>
        <w:ind w:firstLine="640" w:firstLineChars="200"/>
        <w:jc w:val="left"/>
        <w:textAlignment w:val="auto"/>
        <w:rPr>
          <w:rFonts w:hint="eastAsia" w:ascii="Times New Roman" w:hAnsi="Times New Roman" w:eastAsia="黑体" w:cs="黑体"/>
          <w:b w:val="0"/>
          <w:bCs w:val="0"/>
          <w:color w:val="auto"/>
          <w:sz w:val="32"/>
          <w:szCs w:val="32"/>
          <w:highlight w:val="none"/>
        </w:rPr>
      </w:pPr>
      <w:bookmarkStart w:id="23" w:name="_Toc35393636"/>
      <w:bookmarkStart w:id="24" w:name="_Toc35393805"/>
      <w:bookmarkStart w:id="25" w:name="_Toc28359095"/>
      <w:bookmarkStart w:id="26" w:name="_Toc28359018"/>
      <w:r>
        <w:rPr>
          <w:rFonts w:hint="eastAsia" w:ascii="Times New Roman" w:hAnsi="Times New Roman" w:eastAsia="黑体" w:cs="黑体"/>
          <w:b w:val="0"/>
          <w:bCs w:val="0"/>
          <w:color w:val="auto"/>
          <w:sz w:val="32"/>
          <w:szCs w:val="32"/>
          <w:highlight w:val="none"/>
          <w:lang w:val="en-US" w:eastAsia="zh-CN"/>
        </w:rPr>
        <w:t>七</w:t>
      </w:r>
      <w:r>
        <w:rPr>
          <w:rFonts w:hint="eastAsia" w:ascii="Times New Roman" w:hAnsi="Times New Roman" w:eastAsia="黑体" w:cs="黑体"/>
          <w:b w:val="0"/>
          <w:bCs w:val="0"/>
          <w:color w:val="auto"/>
          <w:sz w:val="32"/>
          <w:szCs w:val="32"/>
          <w:highlight w:val="none"/>
        </w:rPr>
        <w:t>、凡对本次采购提出询问，请按以下方式联系。</w:t>
      </w:r>
      <w:bookmarkEnd w:id="23"/>
      <w:bookmarkEnd w:id="24"/>
      <w:bookmarkEnd w:id="25"/>
      <w:bookmarkEnd w:id="26"/>
    </w:p>
    <w:p w14:paraId="161A991C">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1.采购人信息</w:t>
      </w:r>
    </w:p>
    <w:p w14:paraId="0FFFB5C8">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名   称：中国共产主义青年团保山市委员会</w:t>
      </w:r>
    </w:p>
    <w:p w14:paraId="0D3ACB45">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地   址：云南省保山市隆阳区正阳北路258号</w:t>
      </w:r>
    </w:p>
    <w:p w14:paraId="5337C645">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联系方式：0875-3136903</w:t>
      </w:r>
    </w:p>
    <w:p w14:paraId="74E79EA5">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2.项目联系方式</w:t>
      </w:r>
    </w:p>
    <w:p w14:paraId="57A4D81D">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采购人项目联系人：钱</w:t>
      </w:r>
      <w:r>
        <w:rPr>
          <w:rFonts w:hint="eastAsia" w:eastAsia="仿宋_GB2312" w:cs="仿宋_GB2312"/>
          <w:color w:val="auto"/>
          <w:sz w:val="32"/>
          <w:szCs w:val="32"/>
          <w:highlight w:val="none"/>
          <w:lang w:val="en-US" w:eastAsia="zh-CN"/>
        </w:rPr>
        <w:t>老师</w:t>
      </w:r>
      <w:r>
        <w:rPr>
          <w:rFonts w:hint="eastAsia" w:ascii="Times New Roman" w:hAnsi="Times New Roman" w:eastAsia="仿宋_GB2312" w:cs="仿宋_GB2312"/>
          <w:color w:val="auto"/>
          <w:sz w:val="32"/>
          <w:szCs w:val="32"/>
          <w:highlight w:val="none"/>
          <w:lang w:val="en-US" w:eastAsia="zh-CN"/>
        </w:rPr>
        <w:t>、熊</w:t>
      </w:r>
      <w:r>
        <w:rPr>
          <w:rFonts w:hint="eastAsia" w:eastAsia="仿宋_GB2312" w:cs="仿宋_GB2312"/>
          <w:color w:val="auto"/>
          <w:sz w:val="32"/>
          <w:szCs w:val="32"/>
          <w:highlight w:val="none"/>
          <w:lang w:val="en-US" w:eastAsia="zh-CN"/>
        </w:rPr>
        <w:t>老师</w:t>
      </w:r>
    </w:p>
    <w:p w14:paraId="0C826EF0">
      <w:pPr>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电   话：0875-3136903</w:t>
      </w:r>
      <w:r>
        <w:rPr>
          <w:rFonts w:hint="eastAsia" w:eastAsia="仿宋_GB2312" w:cs="仿宋_GB2312"/>
          <w:color w:val="auto"/>
          <w:sz w:val="32"/>
          <w:szCs w:val="32"/>
          <w:highlight w:val="none"/>
          <w:lang w:val="en-US" w:eastAsia="zh-CN"/>
        </w:rPr>
        <w:t xml:space="preserve"> 、18725367768</w:t>
      </w:r>
    </w:p>
    <w:p w14:paraId="4A1805A8">
      <w:pPr>
        <w:shd w:val="clear"/>
        <w:ind w:firstLine="420" w:firstLineChars="200"/>
        <w:rPr>
          <w:rFonts w:hint="eastAsia" w:ascii="Times New Roman" w:hAnsi="Times New Roman" w:eastAsia="宋体" w:cs="宋体"/>
          <w:color w:val="auto"/>
          <w:highlight w:val="none"/>
        </w:rPr>
      </w:pPr>
    </w:p>
    <w:p w14:paraId="38C6D672">
      <w:pPr>
        <w:widowControl/>
        <w:jc w:val="left"/>
        <w:rPr>
          <w:rFonts w:hint="eastAsia" w:ascii="Times New Roman" w:hAnsi="Times New Roman" w:eastAsia="宋体" w:cs="宋体"/>
          <w:color w:val="auto"/>
          <w:kern w:val="0"/>
          <w:highlight w:val="none"/>
        </w:rPr>
      </w:pPr>
      <w:r>
        <w:rPr>
          <w:rFonts w:hint="eastAsia" w:ascii="Times New Roman" w:hAnsi="Times New Roman" w:eastAsia="宋体" w:cs="宋体"/>
          <w:color w:val="auto"/>
          <w:kern w:val="0"/>
          <w:highlight w:val="none"/>
        </w:rPr>
        <w:br w:type="page"/>
      </w:r>
    </w:p>
    <w:p w14:paraId="2CC4DB5B">
      <w:pPr>
        <w:pStyle w:val="4"/>
        <w:jc w:val="center"/>
        <w:rPr>
          <w:rFonts w:hint="eastAsia" w:ascii="Times New Roman" w:hAnsi="Times New Roman" w:eastAsia="方正小标宋简体" w:cs="方正小标宋简体"/>
          <w:b w:val="0"/>
          <w:bCs w:val="0"/>
          <w:color w:val="auto"/>
          <w:kern w:val="0"/>
          <w:highlight w:val="none"/>
        </w:rPr>
      </w:pPr>
      <w:bookmarkStart w:id="27" w:name="_Toc19129885"/>
      <w:r>
        <w:rPr>
          <w:rFonts w:hint="eastAsia" w:ascii="Times New Roman" w:hAnsi="Times New Roman" w:eastAsia="方正小标宋简体" w:cs="方正小标宋简体"/>
          <w:b w:val="0"/>
          <w:bCs w:val="0"/>
          <w:color w:val="auto"/>
          <w:kern w:val="0"/>
          <w:highlight w:val="none"/>
        </w:rPr>
        <w:t>第二部分 采购需求</w:t>
      </w:r>
      <w:bookmarkEnd w:id="27"/>
    </w:p>
    <w:p w14:paraId="72FC802A">
      <w:pPr>
        <w:keepNext w:val="0"/>
        <w:keepLines w:val="0"/>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黑体" w:cs="黑体"/>
          <w:color w:val="auto"/>
          <w:kern w:val="0"/>
          <w:sz w:val="32"/>
          <w:szCs w:val="32"/>
          <w:highlight w:val="none"/>
        </w:rPr>
      </w:pPr>
      <w:r>
        <w:rPr>
          <w:rFonts w:hint="eastAsia" w:ascii="Times New Roman" w:hAnsi="Times New Roman" w:eastAsia="黑体" w:cs="黑体"/>
          <w:b/>
          <w:color w:val="auto"/>
          <w:kern w:val="0"/>
          <w:sz w:val="32"/>
          <w:szCs w:val="32"/>
          <w:highlight w:val="none"/>
        </w:rPr>
        <w:t>一、项目基本情况</w:t>
      </w:r>
    </w:p>
    <w:p w14:paraId="5B4F803E">
      <w:pPr>
        <w:pageBreakBefore w:val="0"/>
        <w:widowControl/>
        <w:kinsoku/>
        <w:wordWrap/>
        <w:overflowPunct/>
        <w:topLinePunct w:val="0"/>
        <w:autoSpaceDE/>
        <w:autoSpaceDN/>
        <w:bidi w:val="0"/>
        <w:adjustRightInd/>
        <w:snapToGrid w:val="0"/>
        <w:spacing w:line="500" w:lineRule="exact"/>
        <w:ind w:firstLine="636" w:firstLineChars="199"/>
        <w:jc w:val="left"/>
        <w:textAlignment w:val="auto"/>
        <w:rPr>
          <w:rFonts w:hint="eastAsia" w:ascii="Times New Roman" w:hAnsi="Times New Roman" w:eastAsia="仿宋_GB2312" w:cs="仿宋_GB2312"/>
          <w:b w:val="0"/>
          <w:bCs w:val="0"/>
          <w:color w:val="auto"/>
          <w:kern w:val="0"/>
          <w:sz w:val="32"/>
          <w:szCs w:val="32"/>
          <w:highlight w:val="none"/>
          <w:lang w:eastAsia="zh-CN"/>
        </w:rPr>
      </w:pPr>
      <w:r>
        <w:rPr>
          <w:rFonts w:hint="eastAsia" w:ascii="Times New Roman" w:hAnsi="Times New Roman" w:eastAsia="仿宋_GB2312" w:cs="仿宋_GB2312"/>
          <w:b w:val="0"/>
          <w:bCs w:val="0"/>
          <w:color w:val="auto"/>
          <w:kern w:val="0"/>
          <w:sz w:val="32"/>
          <w:szCs w:val="32"/>
          <w:highlight w:val="none"/>
        </w:rPr>
        <w:t>1.项目名称：</w:t>
      </w:r>
      <w:r>
        <w:rPr>
          <w:rFonts w:hint="eastAsia" w:ascii="Times New Roman" w:hAnsi="Times New Roman" w:eastAsia="仿宋_GB2312" w:cs="仿宋_GB2312"/>
          <w:b w:val="0"/>
          <w:bCs w:val="0"/>
          <w:color w:val="auto"/>
          <w:kern w:val="0"/>
          <w:sz w:val="32"/>
          <w:szCs w:val="32"/>
          <w:highlight w:val="none"/>
          <w:lang w:eastAsia="zh-CN"/>
        </w:rPr>
        <w:t>保山市“闵保同心·少年同行”研学活动</w:t>
      </w:r>
    </w:p>
    <w:p w14:paraId="4728FB0F">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eastAsia="zh-CN"/>
        </w:rPr>
      </w:pPr>
      <w:r>
        <w:rPr>
          <w:rFonts w:hint="eastAsia" w:ascii="Times New Roman" w:hAnsi="Times New Roman" w:eastAsia="仿宋_GB2312" w:cs="仿宋_GB2312"/>
          <w:b w:val="0"/>
          <w:bCs w:val="0"/>
          <w:color w:val="auto"/>
          <w:kern w:val="0"/>
          <w:sz w:val="32"/>
          <w:szCs w:val="32"/>
          <w:highlight w:val="none"/>
        </w:rPr>
        <w:t>2.采购方式：</w:t>
      </w:r>
      <w:r>
        <w:rPr>
          <w:rFonts w:hint="eastAsia" w:ascii="Times New Roman" w:hAnsi="Times New Roman" w:eastAsia="仿宋_GB2312" w:cs="仿宋_GB2312"/>
          <w:b w:val="0"/>
          <w:bCs w:val="0"/>
          <w:color w:val="auto"/>
          <w:kern w:val="0"/>
          <w:sz w:val="32"/>
          <w:szCs w:val="32"/>
          <w:highlight w:val="none"/>
          <w:lang w:eastAsia="zh-CN"/>
        </w:rPr>
        <w:t>竞争性谈判</w:t>
      </w:r>
    </w:p>
    <w:p w14:paraId="72B1D28E">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3.预算金额：20.00万元。</w:t>
      </w:r>
    </w:p>
    <w:p w14:paraId="27AC053F">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4.采购需求：</w:t>
      </w:r>
    </w:p>
    <w:p w14:paraId="5AC78C43">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kern w:val="0"/>
          <w:sz w:val="32"/>
          <w:szCs w:val="32"/>
          <w:highlight w:val="none"/>
          <w:lang w:val="en-US" w:eastAsia="zh-CN"/>
        </w:rPr>
        <w:t>4</w:t>
      </w:r>
      <w:r>
        <w:rPr>
          <w:rFonts w:hint="eastAsia" w:ascii="Times New Roman" w:hAnsi="Times New Roman" w:eastAsia="仿宋_GB2312" w:cs="仿宋_GB2312"/>
          <w:b w:val="0"/>
          <w:bCs w:val="0"/>
          <w:color w:val="auto"/>
          <w:kern w:val="0"/>
          <w:sz w:val="32"/>
          <w:szCs w:val="32"/>
          <w:highlight w:val="none"/>
        </w:rPr>
        <w:t>.1采购内容：</w:t>
      </w:r>
      <w:r>
        <w:rPr>
          <w:rFonts w:hint="eastAsia" w:ascii="Times New Roman" w:hAnsi="Times New Roman" w:eastAsia="仿宋_GB2312" w:cs="仿宋_GB2312"/>
          <w:color w:val="auto"/>
          <w:kern w:val="0"/>
          <w:sz w:val="32"/>
          <w:szCs w:val="32"/>
          <w:highlight w:val="none"/>
          <w:lang w:eastAsia="zh-CN"/>
        </w:rPr>
        <w:t>中国共产主义青年团保山市委员会</w:t>
      </w:r>
      <w:r>
        <w:rPr>
          <w:rFonts w:hint="eastAsia" w:ascii="Times New Roman" w:hAnsi="Times New Roman" w:eastAsia="仿宋_GB2312" w:cs="仿宋_GB2312"/>
          <w:color w:val="auto"/>
          <w:sz w:val="32"/>
          <w:szCs w:val="32"/>
          <w:highlight w:val="none"/>
        </w:rPr>
        <w:t>现计划</w:t>
      </w:r>
      <w:r>
        <w:rPr>
          <w:rFonts w:hint="eastAsia" w:ascii="Times New Roman" w:hAnsi="Times New Roman" w:eastAsia="仿宋_GB2312" w:cs="仿宋_GB2312"/>
          <w:color w:val="auto"/>
          <w:sz w:val="32"/>
          <w:szCs w:val="32"/>
          <w:highlight w:val="none"/>
          <w:lang w:val="en-US" w:eastAsia="zh-CN"/>
        </w:rPr>
        <w:t>组织保山研学团队赴上海开展</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b w:val="0"/>
          <w:bCs w:val="0"/>
          <w:color w:val="auto"/>
          <w:kern w:val="0"/>
          <w:sz w:val="32"/>
          <w:szCs w:val="32"/>
          <w:highlight w:val="none"/>
          <w:lang w:eastAsia="zh-CN"/>
        </w:rPr>
        <w:t>保山市“闵保同心·少年同行”研学活动</w:t>
      </w:r>
      <w:r>
        <w:rPr>
          <w:rFonts w:hint="eastAsia" w:ascii="Times New Roman" w:hAnsi="Times New Roman" w:eastAsia="仿宋_GB2312" w:cs="仿宋_GB2312"/>
          <w:color w:val="auto"/>
          <w:sz w:val="32"/>
          <w:szCs w:val="32"/>
          <w:highlight w:val="none"/>
        </w:rPr>
        <w:t>，本项目选择一家第三方</w:t>
      </w:r>
      <w:r>
        <w:rPr>
          <w:rFonts w:hint="eastAsia" w:ascii="Times New Roman" w:hAnsi="Times New Roman" w:eastAsia="仿宋_GB2312" w:cs="仿宋_GB2312"/>
          <w:color w:val="auto"/>
          <w:sz w:val="32"/>
          <w:szCs w:val="32"/>
          <w:highlight w:val="none"/>
          <w:lang w:val="en-US" w:eastAsia="zh-CN"/>
        </w:rPr>
        <w:t>承办</w:t>
      </w:r>
      <w:r>
        <w:rPr>
          <w:rFonts w:hint="eastAsia" w:ascii="Times New Roman" w:hAnsi="Times New Roman" w:eastAsia="仿宋_GB2312" w:cs="仿宋_GB2312"/>
          <w:color w:val="auto"/>
          <w:sz w:val="32"/>
          <w:szCs w:val="32"/>
          <w:highlight w:val="none"/>
        </w:rPr>
        <w:t>服务机构根据</w:t>
      </w:r>
      <w:r>
        <w:rPr>
          <w:rFonts w:hint="eastAsia" w:ascii="Times New Roman" w:hAnsi="Times New Roman" w:eastAsia="仿宋_GB2312" w:cs="仿宋_GB2312"/>
          <w:color w:val="auto"/>
          <w:sz w:val="32"/>
          <w:szCs w:val="32"/>
          <w:highlight w:val="none"/>
          <w:lang w:val="en-US" w:eastAsia="zh-CN"/>
        </w:rPr>
        <w:t>项目需求策划、筹备和组织开展本次研学活动</w:t>
      </w:r>
      <w:r>
        <w:rPr>
          <w:rFonts w:hint="eastAsia" w:ascii="Times New Roman" w:hAnsi="Times New Roman" w:eastAsia="仿宋_GB2312" w:cs="仿宋_GB2312"/>
          <w:color w:val="auto"/>
          <w:sz w:val="32"/>
          <w:szCs w:val="32"/>
          <w:highlight w:val="none"/>
        </w:rPr>
        <w:t>。</w:t>
      </w:r>
    </w:p>
    <w:p w14:paraId="4E9A2415">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4.2采购清单</w:t>
      </w:r>
    </w:p>
    <w:tbl>
      <w:tblPr>
        <w:tblStyle w:val="27"/>
        <w:tblW w:w="973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4"/>
        <w:gridCol w:w="4740"/>
        <w:gridCol w:w="933"/>
        <w:gridCol w:w="1150"/>
        <w:gridCol w:w="2208"/>
      </w:tblGrid>
      <w:tr w14:paraId="468A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72C8F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序号</w:t>
            </w:r>
          </w:p>
        </w:tc>
        <w:tc>
          <w:tcPr>
            <w:tcW w:w="4740" w:type="dxa"/>
            <w:tcBorders>
              <w:top w:val="single" w:color="000000" w:sz="4" w:space="0"/>
              <w:left w:val="single" w:color="000000" w:sz="4" w:space="0"/>
              <w:bottom w:val="single" w:color="000000" w:sz="4" w:space="0"/>
              <w:right w:val="single" w:color="000000" w:sz="4" w:space="0"/>
            </w:tcBorders>
            <w:noWrap w:val="0"/>
            <w:vAlign w:val="center"/>
          </w:tcPr>
          <w:p w14:paraId="73138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项目名称</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7E7D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数量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63E2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计量单位</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14:paraId="0AAD8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预算金额（万元）</w:t>
            </w:r>
          </w:p>
        </w:tc>
      </w:tr>
      <w:tr w14:paraId="67DD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04" w:type="dxa"/>
            <w:tcBorders>
              <w:top w:val="single" w:color="000000" w:sz="4" w:space="0"/>
              <w:left w:val="single" w:color="000000" w:sz="4" w:space="0"/>
              <w:bottom w:val="single" w:color="000000" w:sz="4" w:space="0"/>
              <w:right w:val="single" w:color="000000" w:sz="4" w:space="0"/>
            </w:tcBorders>
            <w:noWrap/>
            <w:vAlign w:val="center"/>
          </w:tcPr>
          <w:p w14:paraId="35B8C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Times New Roman" w:hAnsi="Times New Roman" w:eastAsia="仿宋_GB2312" w:cs="仿宋_GB2312"/>
                <w:i w:val="0"/>
                <w:iCs w:val="0"/>
                <w:color w:val="auto"/>
                <w:sz w:val="32"/>
                <w:szCs w:val="32"/>
                <w:highlight w:val="none"/>
                <w:u w:val="none"/>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p>
        </w:tc>
        <w:tc>
          <w:tcPr>
            <w:tcW w:w="4740" w:type="dxa"/>
            <w:tcBorders>
              <w:top w:val="single" w:color="000000" w:sz="4" w:space="0"/>
              <w:left w:val="single" w:color="000000" w:sz="4" w:space="0"/>
              <w:bottom w:val="single" w:color="000000" w:sz="4" w:space="0"/>
              <w:right w:val="single" w:color="000000" w:sz="4" w:space="0"/>
            </w:tcBorders>
            <w:noWrap w:val="0"/>
            <w:vAlign w:val="center"/>
          </w:tcPr>
          <w:p w14:paraId="64669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lang w:val="en-US" w:eastAsia="zh-CN"/>
              </w:rPr>
            </w:pPr>
            <w:r>
              <w:rPr>
                <w:rFonts w:hint="eastAsia" w:ascii="Times New Roman" w:hAnsi="Times New Roman" w:eastAsia="仿宋_GB2312" w:cs="仿宋_GB2312"/>
                <w:b w:val="0"/>
                <w:bCs w:val="0"/>
                <w:color w:val="auto"/>
                <w:kern w:val="0"/>
                <w:sz w:val="32"/>
                <w:szCs w:val="32"/>
                <w:highlight w:val="none"/>
                <w:lang w:eastAsia="zh-CN"/>
              </w:rPr>
              <w:t>保山市“闵保同心·少年同行”研学活动</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66628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lang w:val="en-US"/>
              </w:rPr>
            </w:pPr>
            <w:r>
              <w:rPr>
                <w:rFonts w:hint="eastAsia" w:ascii="Times New Roman" w:hAnsi="Times New Roman" w:eastAsia="仿宋_GB2312" w:cs="仿宋_GB2312"/>
                <w:i w:val="0"/>
                <w:iCs w:val="0"/>
                <w:color w:val="auto"/>
                <w:kern w:val="0"/>
                <w:sz w:val="32"/>
                <w:szCs w:val="32"/>
                <w:highlight w:val="none"/>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4B4F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lang w:val="en-US"/>
              </w:rPr>
            </w:pPr>
            <w:r>
              <w:rPr>
                <w:rFonts w:hint="eastAsia" w:ascii="Times New Roman" w:hAnsi="Times New Roman" w:eastAsia="仿宋_GB2312" w:cs="仿宋_GB2312"/>
                <w:i w:val="0"/>
                <w:iCs w:val="0"/>
                <w:color w:val="auto"/>
                <w:kern w:val="0"/>
                <w:sz w:val="32"/>
                <w:szCs w:val="32"/>
                <w:highlight w:val="none"/>
                <w:u w:val="none"/>
                <w:lang w:val="en-US" w:eastAsia="zh-CN" w:bidi="ar"/>
              </w:rPr>
              <w:t>项</w:t>
            </w:r>
          </w:p>
        </w:tc>
        <w:tc>
          <w:tcPr>
            <w:tcW w:w="2208" w:type="dxa"/>
            <w:tcBorders>
              <w:top w:val="single" w:color="000000" w:sz="4" w:space="0"/>
              <w:left w:val="single" w:color="000000" w:sz="4" w:space="0"/>
              <w:bottom w:val="single" w:color="000000" w:sz="4" w:space="0"/>
              <w:right w:val="single" w:color="000000" w:sz="4" w:space="0"/>
            </w:tcBorders>
            <w:noWrap w:val="0"/>
            <w:vAlign w:val="center"/>
          </w:tcPr>
          <w:p w14:paraId="252A8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仿宋_GB2312"/>
                <w:i w:val="0"/>
                <w:iCs w:val="0"/>
                <w:color w:val="auto"/>
                <w:sz w:val="32"/>
                <w:szCs w:val="32"/>
                <w:highlight w:val="none"/>
                <w:u w:val="none"/>
                <w:lang w:val="en-US"/>
              </w:rPr>
            </w:pPr>
            <w:r>
              <w:rPr>
                <w:rFonts w:hint="eastAsia" w:ascii="Times New Roman" w:hAnsi="Times New Roman" w:eastAsia="仿宋_GB2312" w:cs="仿宋_GB2312"/>
                <w:i w:val="0"/>
                <w:iCs w:val="0"/>
                <w:color w:val="auto"/>
                <w:sz w:val="32"/>
                <w:szCs w:val="32"/>
                <w:highlight w:val="none"/>
                <w:u w:val="none"/>
                <w:lang w:val="en-US" w:eastAsia="zh-CN"/>
              </w:rPr>
              <w:t>20.00</w:t>
            </w:r>
          </w:p>
        </w:tc>
      </w:tr>
      <w:tr w14:paraId="2A59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735" w:type="dxa"/>
            <w:gridSpan w:val="5"/>
            <w:tcBorders>
              <w:top w:val="single" w:color="000000" w:sz="4" w:space="0"/>
              <w:left w:val="single" w:color="000000" w:sz="4" w:space="0"/>
              <w:bottom w:val="single" w:color="000000" w:sz="4" w:space="0"/>
              <w:right w:val="single" w:color="000000" w:sz="4" w:space="0"/>
            </w:tcBorders>
            <w:noWrap/>
            <w:vAlign w:val="center"/>
          </w:tcPr>
          <w:p w14:paraId="5407A3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i w:val="0"/>
                <w:iCs w:val="0"/>
                <w:color w:val="auto"/>
                <w:kern w:val="0"/>
                <w:sz w:val="32"/>
                <w:szCs w:val="32"/>
                <w:highlight w:val="none"/>
                <w:u w:val="none"/>
                <w:lang w:val="en-US" w:eastAsia="zh-CN" w:bidi="ar"/>
              </w:rPr>
              <w:t>备注：（1）参与本项目研学活动的团队人数计划为31人。若项目实施过程中发生人数变化，将根据《中华人民共和国政府采购法》第四十九条的规定，由采购人及成交人可签署不超过合同金额10%的补充协议。</w:t>
            </w:r>
          </w:p>
          <w:p w14:paraId="06C620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仿宋_GB2312" w:cs="仿宋_GB2312"/>
                <w:i w:val="0"/>
                <w:iCs w:val="0"/>
                <w:color w:val="auto"/>
                <w:kern w:val="0"/>
                <w:sz w:val="32"/>
                <w:szCs w:val="32"/>
                <w:highlight w:val="none"/>
                <w:u w:val="none"/>
                <w:lang w:val="en-US" w:eastAsia="zh-CN" w:bidi="ar"/>
              </w:rPr>
            </w:pPr>
            <w:r>
              <w:rPr>
                <w:rFonts w:hint="eastAsia" w:ascii="Times New Roman" w:hAnsi="Times New Roman" w:eastAsia="仿宋_GB2312" w:cs="仿宋_GB2312"/>
                <w:color w:val="auto"/>
                <w:kern w:val="0"/>
                <w:sz w:val="32"/>
                <w:szCs w:val="32"/>
                <w:highlight w:val="none"/>
                <w:lang w:val="en-US" w:eastAsia="zh-CN"/>
              </w:rPr>
              <w:t xml:space="preserve">     （2）研学旅行项目采用费用包干方式，在研学团队人数不变的情况下项目实施中出现任何遗漏，均由成交人免费提供，使用采购人不再支付任何费用。</w:t>
            </w:r>
          </w:p>
        </w:tc>
      </w:tr>
    </w:tbl>
    <w:p w14:paraId="692CB55B">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4.3项目活动地点：上海市。</w:t>
      </w:r>
    </w:p>
    <w:p w14:paraId="199B1C3D">
      <w:pPr>
        <w:pageBreakBefore w:val="0"/>
        <w:widowControl/>
        <w:kinsoku/>
        <w:wordWrap/>
        <w:overflowPunct/>
        <w:topLinePunct w:val="0"/>
        <w:autoSpaceDE/>
        <w:autoSpaceDN/>
        <w:bidi w:val="0"/>
        <w:adjustRightInd/>
        <w:spacing w:line="500" w:lineRule="exact"/>
        <w:ind w:firstLine="646" w:firstLineChars="202"/>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kern w:val="0"/>
          <w:sz w:val="32"/>
          <w:szCs w:val="32"/>
          <w:highlight w:val="none"/>
          <w:lang w:val="en-US" w:eastAsia="zh-CN"/>
        </w:rPr>
        <w:t>4.4</w:t>
      </w:r>
      <w:r>
        <w:rPr>
          <w:rFonts w:hint="eastAsia" w:ascii="Times New Roman" w:hAnsi="Times New Roman" w:eastAsia="仿宋_GB2312" w:cs="仿宋_GB2312"/>
          <w:b w:val="0"/>
          <w:bCs w:val="0"/>
          <w:color w:val="auto"/>
          <w:kern w:val="0"/>
          <w:sz w:val="32"/>
          <w:szCs w:val="32"/>
          <w:highlight w:val="none"/>
        </w:rPr>
        <w:t>标段划分：本次采购共划分为1个标段，拟参与本项目的</w:t>
      </w:r>
      <w:r>
        <w:rPr>
          <w:rFonts w:hint="eastAsia" w:ascii="Times New Roman" w:hAnsi="Times New Roman" w:eastAsia="仿宋_GB2312" w:cs="仿宋_GB2312"/>
          <w:b w:val="0"/>
          <w:bCs w:val="0"/>
          <w:color w:val="auto"/>
          <w:kern w:val="0"/>
          <w:sz w:val="32"/>
          <w:szCs w:val="32"/>
          <w:highlight w:val="none"/>
          <w:lang w:eastAsia="zh-CN"/>
        </w:rPr>
        <w:t>谈判</w:t>
      </w:r>
      <w:r>
        <w:rPr>
          <w:rFonts w:hint="eastAsia" w:ascii="Times New Roman" w:hAnsi="Times New Roman" w:eastAsia="仿宋_GB2312" w:cs="仿宋_GB2312"/>
          <w:b w:val="0"/>
          <w:bCs w:val="0"/>
          <w:color w:val="auto"/>
          <w:kern w:val="0"/>
          <w:sz w:val="32"/>
          <w:szCs w:val="32"/>
          <w:highlight w:val="none"/>
        </w:rPr>
        <w:t>申请人必须整体报价，不得拆分。</w:t>
      </w:r>
    </w:p>
    <w:p w14:paraId="4CD4C2EB">
      <w:pPr>
        <w:keepNext w:val="0"/>
        <w:keepLines w:val="0"/>
        <w:pageBreakBefore w:val="0"/>
        <w:widowControl/>
        <w:kinsoku/>
        <w:wordWrap/>
        <w:overflowPunct/>
        <w:topLinePunct w:val="0"/>
        <w:autoSpaceDE/>
        <w:autoSpaceDN/>
        <w:bidi w:val="0"/>
        <w:adjustRightInd/>
        <w:snapToGrid/>
        <w:spacing w:line="460" w:lineRule="exact"/>
        <w:ind w:firstLine="646" w:firstLineChars="202"/>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4</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5</w:t>
      </w:r>
      <w:r>
        <w:rPr>
          <w:rFonts w:hint="eastAsia" w:ascii="Times New Roman" w:hAnsi="Times New Roman" w:eastAsia="仿宋_GB2312" w:cs="仿宋_GB2312"/>
          <w:bCs/>
          <w:color w:val="auto"/>
          <w:sz w:val="32"/>
          <w:szCs w:val="32"/>
          <w:highlight w:val="none"/>
          <w:lang w:eastAsia="zh-CN"/>
        </w:rPr>
        <w:t>谈判</w:t>
      </w:r>
      <w:r>
        <w:rPr>
          <w:rFonts w:hint="eastAsia" w:ascii="Times New Roman" w:hAnsi="Times New Roman" w:eastAsia="仿宋_GB2312" w:cs="仿宋_GB2312"/>
          <w:bCs/>
          <w:color w:val="auto"/>
          <w:sz w:val="32"/>
          <w:szCs w:val="32"/>
          <w:highlight w:val="none"/>
        </w:rPr>
        <w:t>报价要求：</w:t>
      </w:r>
      <w:r>
        <w:rPr>
          <w:rFonts w:hint="eastAsia" w:ascii="Times New Roman" w:hAnsi="Times New Roman" w:eastAsia="仿宋_GB2312" w:cs="仿宋_GB2312"/>
          <w:bCs/>
          <w:color w:val="auto"/>
          <w:sz w:val="32"/>
          <w:szCs w:val="32"/>
          <w:highlight w:val="none"/>
          <w:lang w:val="en-US" w:eastAsia="zh-CN"/>
        </w:rPr>
        <w:t>参与本项目的谈判申请人需按照竞争性谈判文件要求填报谈判报价总价等相关信息，</w:t>
      </w:r>
      <w:r>
        <w:rPr>
          <w:rFonts w:hint="eastAsia" w:ascii="Times New Roman" w:hAnsi="Times New Roman" w:eastAsia="仿宋_GB2312" w:cs="仿宋_GB2312"/>
          <w:color w:val="auto"/>
          <w:kern w:val="0"/>
          <w:sz w:val="32"/>
          <w:szCs w:val="32"/>
          <w:highlight w:val="none"/>
          <w:lang w:val="en-US" w:eastAsia="zh-CN"/>
        </w:rPr>
        <w:t>谈判报价</w:t>
      </w:r>
      <w:r>
        <w:rPr>
          <w:rFonts w:hint="eastAsia" w:ascii="Times New Roman" w:hAnsi="Times New Roman" w:eastAsia="仿宋_GB2312" w:cs="仿宋_GB2312"/>
          <w:color w:val="auto"/>
          <w:kern w:val="0"/>
          <w:sz w:val="32"/>
          <w:szCs w:val="32"/>
          <w:highlight w:val="none"/>
        </w:rPr>
        <w:t>须包含开展本次</w:t>
      </w:r>
      <w:r>
        <w:rPr>
          <w:rFonts w:hint="eastAsia" w:ascii="Times New Roman" w:hAnsi="Times New Roman" w:eastAsia="仿宋_GB2312" w:cs="仿宋_GB2312"/>
          <w:color w:val="auto"/>
          <w:kern w:val="0"/>
          <w:sz w:val="32"/>
          <w:szCs w:val="32"/>
          <w:highlight w:val="none"/>
          <w:lang w:val="en-US" w:eastAsia="zh-CN"/>
        </w:rPr>
        <w:t>承办研学活动的</w:t>
      </w:r>
      <w:r>
        <w:rPr>
          <w:rFonts w:hint="eastAsia" w:ascii="Times New Roman" w:hAnsi="Times New Roman" w:eastAsia="仿宋_GB2312" w:cs="仿宋_GB2312"/>
          <w:color w:val="auto"/>
          <w:kern w:val="0"/>
          <w:sz w:val="32"/>
          <w:szCs w:val="32"/>
          <w:highlight w:val="none"/>
        </w:rPr>
        <w:t>全部服务工作</w:t>
      </w:r>
      <w:r>
        <w:rPr>
          <w:rFonts w:hint="eastAsia" w:ascii="Times New Roman" w:hAnsi="Times New Roman" w:eastAsia="仿宋_GB2312" w:cs="仿宋_GB2312"/>
          <w:color w:val="auto"/>
          <w:kern w:val="0"/>
          <w:sz w:val="32"/>
          <w:szCs w:val="32"/>
          <w:highlight w:val="none"/>
          <w:lang w:eastAsia="zh-CN"/>
        </w:rPr>
        <w:t>所涉及的费用，以及</w:t>
      </w:r>
      <w:r>
        <w:rPr>
          <w:rFonts w:hint="eastAsia" w:ascii="Times New Roman" w:hAnsi="Times New Roman" w:eastAsia="仿宋_GB2312" w:cs="仿宋_GB2312"/>
          <w:color w:val="auto"/>
          <w:kern w:val="0"/>
          <w:sz w:val="32"/>
          <w:szCs w:val="32"/>
          <w:highlight w:val="none"/>
          <w:lang w:val="en-US" w:eastAsia="zh-CN"/>
        </w:rPr>
        <w:t>开展研学活动所涉及保山团队所有人员差旅费（含往返过程中的汽车、火车和飞机等交通费）、住宿费、餐饮费、意外伤害保险费，研学活动举行地点的门票费用、相关场地和设备设施（材料）使用制作费、活动期间摄影费用，协助带队老师开展相关保障服务工作费用，</w:t>
      </w:r>
      <w:r>
        <w:rPr>
          <w:rFonts w:hint="eastAsia" w:ascii="Times New Roman" w:hAnsi="Times New Roman" w:eastAsia="仿宋_GB2312" w:cs="仿宋_GB2312"/>
          <w:color w:val="auto"/>
          <w:sz w:val="32"/>
          <w:szCs w:val="32"/>
          <w:highlight w:val="none"/>
          <w:lang w:val="en-US" w:eastAsia="zh-CN"/>
        </w:rPr>
        <w:t>以及为开展本项目服务工作</w:t>
      </w:r>
      <w:r>
        <w:rPr>
          <w:rFonts w:hint="eastAsia" w:ascii="Times New Roman" w:hAnsi="Times New Roman" w:eastAsia="仿宋_GB2312" w:cs="仿宋_GB2312"/>
          <w:color w:val="auto"/>
          <w:sz w:val="32"/>
          <w:szCs w:val="32"/>
          <w:highlight w:val="none"/>
          <w:lang w:eastAsia="zh-CN"/>
        </w:rPr>
        <w:t>必需的税、费（</w:t>
      </w:r>
      <w:r>
        <w:rPr>
          <w:rFonts w:hint="eastAsia" w:ascii="Times New Roman" w:hAnsi="Times New Roman" w:eastAsia="仿宋_GB2312" w:cs="仿宋_GB2312"/>
          <w:color w:val="auto"/>
          <w:sz w:val="32"/>
          <w:szCs w:val="32"/>
          <w:highlight w:val="none"/>
          <w:lang w:val="en-US" w:eastAsia="zh-CN"/>
        </w:rPr>
        <w:t>参与本项目采购活动所必须的相关费用）</w:t>
      </w:r>
      <w:r>
        <w:rPr>
          <w:rFonts w:hint="eastAsia" w:ascii="Times New Roman" w:hAnsi="Times New Roman" w:eastAsia="仿宋_GB2312" w:cs="仿宋_GB2312"/>
          <w:color w:val="auto"/>
          <w:sz w:val="32"/>
          <w:szCs w:val="32"/>
          <w:highlight w:val="none"/>
          <w:lang w:eastAsia="zh-CN"/>
        </w:rPr>
        <w:t>、风险等所有费用，</w:t>
      </w:r>
      <w:r>
        <w:rPr>
          <w:rFonts w:hint="eastAsia" w:ascii="Times New Roman" w:hAnsi="Times New Roman" w:eastAsia="仿宋_GB2312" w:cs="仿宋_GB2312"/>
          <w:color w:val="auto"/>
          <w:sz w:val="32"/>
          <w:szCs w:val="32"/>
          <w:highlight w:val="none"/>
          <w:lang w:val="en-US" w:eastAsia="zh-CN"/>
        </w:rPr>
        <w:t>以上各项费用应核算到各类服务的单价和总价报价中，无需单列。</w:t>
      </w:r>
    </w:p>
    <w:p w14:paraId="4159FCF8">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val="en-US" w:eastAsia="zh-CN"/>
        </w:rPr>
        <w:t>4</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6</w:t>
      </w:r>
      <w:r>
        <w:rPr>
          <w:rFonts w:hint="eastAsia" w:ascii="Times New Roman" w:hAnsi="Times New Roman" w:eastAsia="仿宋_GB2312" w:cs="仿宋_GB2312"/>
          <w:bCs/>
          <w:color w:val="auto"/>
          <w:sz w:val="32"/>
          <w:szCs w:val="32"/>
          <w:highlight w:val="none"/>
        </w:rPr>
        <w:t>付款方式：采购人与成交人合同约定。</w:t>
      </w:r>
    </w:p>
    <w:p w14:paraId="02D3296B">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合同履行期限</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研学活动计划时间为2026年7月下旬至8月中旬，共6天5晚（含往返时间），具体以采购人安排为准。</w:t>
      </w:r>
    </w:p>
    <w:p w14:paraId="42A76769">
      <w:pPr>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.本项目不接受联合体。</w:t>
      </w:r>
    </w:p>
    <w:p w14:paraId="34312EFD">
      <w:pPr>
        <w:keepNext w:val="0"/>
        <w:keepLines w:val="0"/>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黑体" w:cs="黑体"/>
          <w:b/>
          <w:color w:val="auto"/>
          <w:kern w:val="0"/>
          <w:sz w:val="32"/>
          <w:szCs w:val="32"/>
          <w:highlight w:val="none"/>
          <w:lang w:val="en-US"/>
        </w:rPr>
      </w:pPr>
      <w:r>
        <w:rPr>
          <w:rFonts w:hint="eastAsia" w:ascii="Times New Roman" w:hAnsi="Times New Roman" w:eastAsia="黑体" w:cs="黑体"/>
          <w:b/>
          <w:color w:val="auto"/>
          <w:kern w:val="0"/>
          <w:sz w:val="32"/>
          <w:szCs w:val="32"/>
          <w:highlight w:val="none"/>
        </w:rPr>
        <w:t>二、</w:t>
      </w:r>
      <w:r>
        <w:rPr>
          <w:rFonts w:hint="eastAsia" w:ascii="Times New Roman" w:hAnsi="Times New Roman" w:eastAsia="黑体" w:cs="黑体"/>
          <w:b/>
          <w:color w:val="auto"/>
          <w:kern w:val="0"/>
          <w:sz w:val="32"/>
          <w:szCs w:val="32"/>
          <w:highlight w:val="none"/>
          <w:lang w:val="en-US" w:eastAsia="zh-CN"/>
        </w:rPr>
        <w:t>项目概况</w:t>
      </w:r>
    </w:p>
    <w:p w14:paraId="5569365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楷体_GB2312" w:cs="楷体_GB2312"/>
          <w:b w:val="0"/>
          <w:bCs w:val="0"/>
          <w:color w:val="auto"/>
          <w:kern w:val="0"/>
          <w:sz w:val="32"/>
          <w:szCs w:val="32"/>
          <w:highlight w:val="none"/>
          <w:lang w:val="en-US" w:eastAsia="zh-CN"/>
        </w:rPr>
      </w:pPr>
      <w:r>
        <w:rPr>
          <w:rFonts w:hint="eastAsia" w:ascii="Times New Roman" w:hAnsi="Times New Roman" w:eastAsia="楷体_GB2312" w:cs="楷体_GB2312"/>
          <w:b w:val="0"/>
          <w:bCs w:val="0"/>
          <w:color w:val="auto"/>
          <w:kern w:val="0"/>
          <w:sz w:val="32"/>
          <w:szCs w:val="32"/>
          <w:highlight w:val="none"/>
          <w:lang w:val="en-US" w:eastAsia="zh-CN"/>
        </w:rPr>
        <w:t>（一）项目实施背景</w:t>
      </w:r>
    </w:p>
    <w:p w14:paraId="0601CD4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宋体"/>
          <w:b w:val="0"/>
          <w:bCs w:val="0"/>
          <w:color w:val="auto"/>
          <w:kern w:val="0"/>
          <w:szCs w:val="21"/>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为铸牢中华民族共同体意识，深化闵保东西部协作成果，通过交流研学、文化体验、实践共建等多元形式，让青少年在体验中开阔视野、增长本领、激发梦想，夯实民族团结进步的思想根基，助力乡村振兴战略落地见效，特组织实施保山市“闵保同心·少年同行”研学活动。</w:t>
      </w:r>
    </w:p>
    <w:p w14:paraId="4608E10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楷体_GB2312" w:cs="楷体_GB2312"/>
          <w:b w:val="0"/>
          <w:bCs w:val="0"/>
          <w:color w:val="auto"/>
          <w:kern w:val="0"/>
          <w:sz w:val="32"/>
          <w:szCs w:val="32"/>
          <w:highlight w:val="none"/>
          <w:lang w:val="en-US" w:eastAsia="zh-CN"/>
        </w:rPr>
      </w:pPr>
      <w:r>
        <w:rPr>
          <w:rFonts w:hint="eastAsia" w:ascii="Times New Roman" w:hAnsi="Times New Roman" w:eastAsia="楷体_GB2312" w:cs="楷体_GB2312"/>
          <w:b w:val="0"/>
          <w:bCs w:val="0"/>
          <w:color w:val="auto"/>
          <w:kern w:val="0"/>
          <w:sz w:val="32"/>
          <w:szCs w:val="32"/>
          <w:highlight w:val="none"/>
          <w:lang w:val="en-US" w:eastAsia="zh-CN"/>
        </w:rPr>
        <w:t>（二）研学活动主题</w:t>
      </w:r>
    </w:p>
    <w:p w14:paraId="18BA96D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闵保同心·少年同行。</w:t>
      </w:r>
    </w:p>
    <w:p w14:paraId="1120834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楷体_GB2312" w:cs="楷体_GB2312"/>
          <w:b w:val="0"/>
          <w:bCs w:val="0"/>
          <w:color w:val="auto"/>
          <w:kern w:val="0"/>
          <w:sz w:val="32"/>
          <w:szCs w:val="32"/>
          <w:highlight w:val="none"/>
          <w:lang w:val="en-US" w:eastAsia="zh-CN"/>
        </w:rPr>
      </w:pPr>
      <w:r>
        <w:rPr>
          <w:rFonts w:hint="eastAsia" w:ascii="Times New Roman" w:hAnsi="Times New Roman" w:eastAsia="楷体_GB2312" w:cs="楷体_GB2312"/>
          <w:b w:val="0"/>
          <w:bCs w:val="0"/>
          <w:color w:val="auto"/>
          <w:kern w:val="0"/>
          <w:sz w:val="32"/>
          <w:szCs w:val="32"/>
          <w:highlight w:val="none"/>
          <w:lang w:val="en-US" w:eastAsia="zh-CN"/>
        </w:rPr>
        <w:t>（三）研学活动时间</w:t>
      </w:r>
    </w:p>
    <w:p w14:paraId="1F4E662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2026年7月下旬至8月中旬，共6天5晚（含往返时间）。</w:t>
      </w:r>
    </w:p>
    <w:p w14:paraId="0DE2AC9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楷体_GB2312" w:cs="楷体_GB2312"/>
          <w:b w:val="0"/>
          <w:bCs w:val="0"/>
          <w:color w:val="auto"/>
          <w:kern w:val="0"/>
          <w:sz w:val="32"/>
          <w:szCs w:val="32"/>
          <w:highlight w:val="none"/>
          <w:lang w:val="en-US" w:eastAsia="zh-CN"/>
        </w:rPr>
      </w:pPr>
      <w:r>
        <w:rPr>
          <w:rFonts w:hint="eastAsia" w:ascii="Times New Roman" w:hAnsi="Times New Roman" w:eastAsia="楷体_GB2312" w:cs="楷体_GB2312"/>
          <w:b w:val="0"/>
          <w:bCs w:val="0"/>
          <w:color w:val="auto"/>
          <w:kern w:val="0"/>
          <w:sz w:val="32"/>
          <w:szCs w:val="32"/>
          <w:highlight w:val="none"/>
          <w:lang w:val="en-US" w:eastAsia="zh-CN"/>
        </w:rPr>
        <w:t>（四）研学活动地点</w:t>
      </w:r>
    </w:p>
    <w:p w14:paraId="445D99A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上海市。</w:t>
      </w:r>
    </w:p>
    <w:p w14:paraId="2B348D9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楷体_GB2312" w:cs="楷体_GB2312"/>
          <w:b w:val="0"/>
          <w:bCs w:val="0"/>
          <w:color w:val="auto"/>
          <w:kern w:val="0"/>
          <w:sz w:val="32"/>
          <w:szCs w:val="32"/>
          <w:highlight w:val="none"/>
          <w:lang w:val="en-US" w:eastAsia="zh-CN"/>
        </w:rPr>
      </w:pPr>
      <w:r>
        <w:rPr>
          <w:rFonts w:hint="eastAsia" w:ascii="Times New Roman" w:hAnsi="Times New Roman" w:eastAsia="楷体_GB2312" w:cs="楷体_GB2312"/>
          <w:b w:val="0"/>
          <w:bCs w:val="0"/>
          <w:color w:val="auto"/>
          <w:kern w:val="0"/>
          <w:sz w:val="32"/>
          <w:szCs w:val="32"/>
          <w:highlight w:val="none"/>
          <w:lang w:val="en-US" w:eastAsia="zh-CN"/>
        </w:rPr>
        <w:t>（四）研学对象及人数</w:t>
      </w:r>
    </w:p>
    <w:p w14:paraId="20576A6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保山市学生代表25人（原则为保山市农村五至六年级小学在读学生），工作人员6人，共31人。</w:t>
      </w:r>
    </w:p>
    <w:p w14:paraId="18AB8A1E">
      <w:pPr>
        <w:keepNext w:val="0"/>
        <w:keepLines w:val="0"/>
        <w:pageBreakBefore w:val="0"/>
        <w:widowControl/>
        <w:kinsoku/>
        <w:wordWrap/>
        <w:overflowPunct/>
        <w:topLinePunct w:val="0"/>
        <w:autoSpaceDE/>
        <w:autoSpaceDN/>
        <w:bidi w:val="0"/>
        <w:adjustRightInd/>
        <w:spacing w:line="500" w:lineRule="exact"/>
        <w:ind w:firstLine="640" w:firstLineChars="200"/>
        <w:jc w:val="left"/>
        <w:textAlignment w:val="auto"/>
        <w:rPr>
          <w:rFonts w:hint="eastAsia" w:ascii="Times New Roman" w:hAnsi="Times New Roman" w:eastAsia="黑体" w:cs="黑体"/>
          <w:b w:val="0"/>
          <w:bCs/>
          <w:color w:val="auto"/>
          <w:kern w:val="0"/>
          <w:sz w:val="32"/>
          <w:szCs w:val="32"/>
          <w:highlight w:val="none"/>
          <w:lang w:val="en-US" w:eastAsia="zh-CN"/>
        </w:rPr>
      </w:pPr>
      <w:r>
        <w:rPr>
          <w:rFonts w:hint="eastAsia" w:ascii="Times New Roman" w:hAnsi="Times New Roman" w:eastAsia="黑体" w:cs="黑体"/>
          <w:b w:val="0"/>
          <w:bCs/>
          <w:color w:val="auto"/>
          <w:kern w:val="0"/>
          <w:sz w:val="32"/>
          <w:szCs w:val="32"/>
          <w:highlight w:val="none"/>
          <w:lang w:val="en-US" w:eastAsia="zh-CN"/>
        </w:rPr>
        <w:t>三、研学活动主要内容</w:t>
      </w:r>
    </w:p>
    <w:p w14:paraId="45AC24A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楷体_GB2312" w:cs="楷体_GB2312"/>
          <w:b w:val="0"/>
          <w:bCs w:val="0"/>
          <w:color w:val="auto"/>
          <w:kern w:val="0"/>
          <w:sz w:val="32"/>
          <w:szCs w:val="32"/>
          <w:highlight w:val="none"/>
          <w:lang w:val="en-US" w:eastAsia="zh-CN"/>
        </w:rPr>
      </w:pPr>
      <w:r>
        <w:rPr>
          <w:rFonts w:hint="eastAsia" w:ascii="Times New Roman" w:hAnsi="Times New Roman" w:eastAsia="楷体_GB2312" w:cs="楷体_GB2312"/>
          <w:b w:val="0"/>
          <w:bCs w:val="0"/>
          <w:color w:val="auto"/>
          <w:kern w:val="0"/>
          <w:sz w:val="32"/>
          <w:szCs w:val="32"/>
          <w:highlight w:val="none"/>
          <w:lang w:val="en-US" w:eastAsia="zh-CN"/>
        </w:rPr>
        <w:t>（一）研学活动行程初步安排</w:t>
      </w:r>
    </w:p>
    <w:p w14:paraId="121FC74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1.第一天，研学活动主题：“你好上海”。行程安排：从保山通过动车抵达昆明，转坐飞机抵达上海，研学团队通过汽车入住酒店。</w:t>
      </w:r>
    </w:p>
    <w:p w14:paraId="56DEA0A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2.第二天，研学活动主题：追寻初心/红色小脚印。行程安排：举行开营仪式，组织开展破冰趣味运动会。随后根据时间进度组织研学团队到中共一大会址、鲁迅纪念馆或四行仓库抗战纪念馆、国歌展示馆参观学习。</w:t>
      </w:r>
    </w:p>
    <w:p w14:paraId="1978F4F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3.第三天，研学活动主题：博览新知/跟着习爷爷学在博物馆。行程安排：根据时间进度组织研学团队到上海自然博物馆、上海博物馆东馆参观学习。</w:t>
      </w:r>
    </w:p>
    <w:p w14:paraId="3E36631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4.第四天，研学活动主题：科创探秘/星海小玩家。行程安排：根据时间进度组织研学团队到上海天文馆或上海科技馆、江南造船厂或京东MALL参观学习。</w:t>
      </w:r>
    </w:p>
    <w:p w14:paraId="4D230921">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5.第五天，研学活动主题：人文寻访/城市文化行。行程安排：根据时间进度组织研学团队到非遗体验（南翔小笼包制作）或融圃园艺（非遗宋锦）、上海中心、游览外滩参观学习。</w:t>
      </w:r>
    </w:p>
    <w:p w14:paraId="01C74FB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6.第六天，研学活动主题：再见上海。行程安排：举行活动闭幕仪式，分享收获与感悟，沉淀研学成果。从上海返程保山（交通安排与出行一致）。</w:t>
      </w:r>
    </w:p>
    <w:p w14:paraId="79011CF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宋体"/>
          <w:b w:val="0"/>
          <w:bCs w:val="0"/>
          <w:color w:val="auto"/>
          <w:kern w:val="0"/>
          <w:szCs w:val="21"/>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注：谈判申请人可结合上述行程安排在递交的谈判响应文件中规划具体的行程安排和参观点。具体参观点和行程安排若因现实情况可根据实际情况进行调整。研学团队出行前将通过上海市闵行团区委对接，适当组织上海本地青少年与保山青少年进行交流共建活动。</w:t>
      </w:r>
    </w:p>
    <w:p w14:paraId="77EA8766">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楷体_GB2312" w:cs="楷体_GB2312"/>
          <w:b w:val="0"/>
          <w:bCs w:val="0"/>
          <w:color w:val="auto"/>
          <w:kern w:val="0"/>
          <w:sz w:val="32"/>
          <w:szCs w:val="32"/>
          <w:highlight w:val="none"/>
          <w:lang w:val="en-US" w:eastAsia="zh-CN"/>
        </w:rPr>
      </w:pPr>
      <w:r>
        <w:rPr>
          <w:rFonts w:hint="eastAsia" w:ascii="Times New Roman" w:hAnsi="Times New Roman" w:eastAsia="楷体_GB2312" w:cs="楷体_GB2312"/>
          <w:b w:val="0"/>
          <w:bCs w:val="0"/>
          <w:color w:val="auto"/>
          <w:kern w:val="0"/>
          <w:sz w:val="32"/>
          <w:szCs w:val="32"/>
          <w:highlight w:val="none"/>
          <w:lang w:val="en-US" w:eastAsia="zh-CN"/>
        </w:rPr>
        <w:t>（二）研学活动中第三方承办机构需要提供的相关服务（以下相关服务的费用包含在谈判报价中）</w:t>
      </w:r>
    </w:p>
    <w:p w14:paraId="1AD61022">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1.交通出行：为研学团队往返出行提供保障，保山至上海往返的动车、飞机、汽车交通出行，上海区域内开展研学活动各参观点往返的交通出行。并做好相关研学团队出行的引导和配合工作。</w:t>
      </w:r>
    </w:p>
    <w:p w14:paraId="411AB7B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2.住宿：结合研学地点实际情况选取环境条件清洁卫生、有良好的采光、设备设施配置齐全、交通便捷、治安环境和服务水平较优的酒店，并满足所有研学团队就住需求。</w:t>
      </w:r>
    </w:p>
    <w:p w14:paraId="24F97A24">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3.餐饮：选择具备卫生合格证书的餐厅，优先考虑当地特色餐馆或符合食品安全标准的餐饮场所，保证饭菜美味可口、荤素搭配、营养健康、干净卫生，并满足所有研学团队就餐需求。</w:t>
      </w:r>
    </w:p>
    <w:p w14:paraId="4FB590F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4.研学参观和相关讲解：对研学活动的开营和闭幕做好会场的准备和对接工作。根据研学活动的行程安排配备具有专业素养和良好服务态度的专业研学导游配合参观点的工作人员，做好相关讲解和协调工作，让研学团队深刻了解参观点的历史背景、人文情况、现今情况，并提前做好参观点的门票订购工作。</w:t>
      </w:r>
    </w:p>
    <w:p w14:paraId="402248E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5.统一服饰：每人1套服饰（至少包含：背心马甲、帽子，并根据实际情况进行印制相关图文）。</w:t>
      </w:r>
    </w:p>
    <w:p w14:paraId="20E0535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6.相关宣传：配合研学团队工作人员开展对研学活动进行拍摄、记录，留存活动影像、图片电子文档资料，活动结束后应提交活动相关资料给采购人，配合采购人和各研学实施单位及时做好宣传报道工作。</w:t>
      </w:r>
    </w:p>
    <w:p w14:paraId="169895B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7.意外保险：为了保证活动期间安全，按照每人每天不低于50万元标准购买意外保险</w:t>
      </w:r>
      <w:r>
        <w:rPr>
          <w:rFonts w:hint="eastAsia" w:ascii="Times New Roman" w:hAnsi="Times New Roman" w:eastAsia="仿宋_GB2312" w:cs="仿宋_GB2312"/>
          <w:b w:val="0"/>
          <w:bCs w:val="0"/>
          <w:color w:val="auto"/>
          <w:kern w:val="0"/>
          <w:sz w:val="32"/>
          <w:szCs w:val="32"/>
          <w:highlight w:val="none"/>
          <w:lang w:val="en-US" w:eastAsia="zh-CN"/>
        </w:rPr>
        <w:t>。</w:t>
      </w:r>
    </w:p>
    <w:p w14:paraId="7707650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楷体_GB2312" w:cs="楷体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8.其他内容：全程饮用水、出行手册、门票、急救药品等（饮用水为500ml矿泉水、吊牌为B4双扣PVC挂脖吊牌、急救药品需准备日常急需药物以及其他保障研学活动的相关保障用品）</w:t>
      </w:r>
      <w:r>
        <w:rPr>
          <w:rFonts w:hint="eastAsia" w:eastAsia="仿宋_GB2312" w:cs="仿宋_GB2312"/>
          <w:b w:val="0"/>
          <w:bCs w:val="0"/>
          <w:color w:val="auto"/>
          <w:kern w:val="0"/>
          <w:sz w:val="32"/>
          <w:szCs w:val="32"/>
          <w:highlight w:val="none"/>
          <w:lang w:val="en-US" w:eastAsia="zh-CN"/>
        </w:rPr>
        <w:t>。</w:t>
      </w:r>
      <w:r>
        <w:rPr>
          <w:rFonts w:hint="eastAsia" w:ascii="Times New Roman" w:hAnsi="Times New Roman" w:eastAsia="楷体_GB2312" w:cs="楷体_GB2312"/>
          <w:b w:val="0"/>
          <w:bCs w:val="0"/>
          <w:color w:val="auto"/>
          <w:kern w:val="0"/>
          <w:sz w:val="32"/>
          <w:szCs w:val="32"/>
          <w:highlight w:val="none"/>
          <w:lang w:val="en-US" w:eastAsia="zh-CN"/>
        </w:rPr>
        <w:t>（三）其他说明和要求</w:t>
      </w:r>
      <w:bookmarkStart w:id="67" w:name="_GoBack"/>
      <w:bookmarkEnd w:id="67"/>
    </w:p>
    <w:p w14:paraId="1BDDDEC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 xml:space="preserve">1.第三方承办机构投入人员应安排充足，科学合理，整个研学活动有专门的负责人全程亲自调度。 </w:t>
      </w:r>
    </w:p>
    <w:p w14:paraId="1547F09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b w:val="0"/>
          <w:bCs w:val="0"/>
          <w:color w:val="auto"/>
          <w:kern w:val="0"/>
          <w:sz w:val="32"/>
          <w:szCs w:val="32"/>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 xml:space="preserve">2.第三方承办机构须严格按照采购人的要求提供研学全程服务，配合研学团队领队做好学生安全工作，按采购人要求购买意外伤害险。如在组织学生活动期间发生安全事故，必须承担相应的法律责任和赔偿责任。 </w:t>
      </w:r>
    </w:p>
    <w:p w14:paraId="491C502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cs="宋体"/>
          <w:b w:val="0"/>
          <w:bCs w:val="0"/>
          <w:color w:val="auto"/>
          <w:kern w:val="0"/>
          <w:szCs w:val="21"/>
          <w:highlight w:val="none"/>
          <w:lang w:val="en-US" w:eastAsia="zh-CN"/>
        </w:rPr>
      </w:pPr>
      <w:r>
        <w:rPr>
          <w:rFonts w:hint="eastAsia" w:ascii="Times New Roman" w:hAnsi="Times New Roman" w:eastAsia="仿宋_GB2312" w:cs="仿宋_GB2312"/>
          <w:b w:val="0"/>
          <w:bCs w:val="0"/>
          <w:color w:val="auto"/>
          <w:kern w:val="0"/>
          <w:sz w:val="32"/>
          <w:szCs w:val="32"/>
          <w:highlight w:val="none"/>
          <w:lang w:val="en-US" w:eastAsia="zh-CN"/>
        </w:rPr>
        <w:t>3.其他未尽事宜，在签订合同时，由合同当事人双方按合同条款内容具体协商签订。</w:t>
      </w:r>
    </w:p>
    <w:p w14:paraId="6EEFE0F0">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Times New Roman" w:hAnsi="Times New Roman" w:cs="宋体"/>
          <w:b w:val="0"/>
          <w:bCs w:val="0"/>
          <w:color w:val="auto"/>
          <w:kern w:val="0"/>
          <w:szCs w:val="21"/>
          <w:highlight w:val="none"/>
          <w:lang w:val="en-US" w:eastAsia="zh-CN"/>
        </w:rPr>
      </w:pPr>
    </w:p>
    <w:p w14:paraId="7B0FF135">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Times New Roman" w:hAnsi="Times New Roman" w:eastAsia="宋体" w:cs="宋体"/>
          <w:b w:val="0"/>
          <w:bCs w:val="0"/>
          <w:color w:val="auto"/>
          <w:kern w:val="0"/>
          <w:szCs w:val="21"/>
          <w:highlight w:val="none"/>
          <w:lang w:val="en-US" w:eastAsia="zh-CN"/>
        </w:rPr>
      </w:pPr>
      <w:r>
        <w:rPr>
          <w:rFonts w:hint="eastAsia" w:ascii="Times New Roman" w:hAnsi="Times New Roman" w:eastAsia="宋体" w:cs="宋体"/>
          <w:b w:val="0"/>
          <w:bCs w:val="0"/>
          <w:color w:val="auto"/>
          <w:kern w:val="0"/>
          <w:szCs w:val="21"/>
          <w:highlight w:val="none"/>
          <w:lang w:val="en-US" w:eastAsia="zh-CN"/>
        </w:rPr>
        <w:br w:type="page"/>
      </w:r>
    </w:p>
    <w:p w14:paraId="513D810F">
      <w:pPr>
        <w:pStyle w:val="4"/>
        <w:jc w:val="center"/>
        <w:rPr>
          <w:rFonts w:hint="eastAsia" w:ascii="Times New Roman" w:hAnsi="Times New Roman" w:eastAsia="方正小标宋简体" w:cs="方正小标宋简体"/>
          <w:b w:val="0"/>
          <w:bCs w:val="0"/>
          <w:color w:val="auto"/>
          <w:kern w:val="0"/>
          <w:sz w:val="44"/>
          <w:szCs w:val="44"/>
          <w:highlight w:val="none"/>
        </w:rPr>
      </w:pPr>
      <w:bookmarkStart w:id="28" w:name="_Toc19129886"/>
      <w:r>
        <w:rPr>
          <w:rFonts w:hint="eastAsia" w:ascii="Times New Roman" w:hAnsi="Times New Roman" w:eastAsia="方正小标宋简体" w:cs="方正小标宋简体"/>
          <w:b w:val="0"/>
          <w:bCs w:val="0"/>
          <w:color w:val="auto"/>
          <w:kern w:val="0"/>
          <w:sz w:val="44"/>
          <w:szCs w:val="44"/>
          <w:highlight w:val="none"/>
        </w:rPr>
        <w:t xml:space="preserve">第三部分 </w:t>
      </w:r>
      <w:r>
        <w:rPr>
          <w:rFonts w:hint="eastAsia" w:ascii="Times New Roman" w:hAnsi="Times New Roman" w:eastAsia="方正小标宋简体" w:cs="方正小标宋简体"/>
          <w:b w:val="0"/>
          <w:bCs w:val="0"/>
          <w:color w:val="auto"/>
          <w:kern w:val="0"/>
          <w:sz w:val="44"/>
          <w:szCs w:val="44"/>
          <w:highlight w:val="none"/>
          <w:lang w:eastAsia="zh-CN"/>
        </w:rPr>
        <w:t>谈判</w:t>
      </w:r>
      <w:r>
        <w:rPr>
          <w:rFonts w:hint="eastAsia" w:ascii="Times New Roman" w:hAnsi="Times New Roman" w:eastAsia="方正小标宋简体" w:cs="方正小标宋简体"/>
          <w:b w:val="0"/>
          <w:bCs w:val="0"/>
          <w:color w:val="auto"/>
          <w:kern w:val="0"/>
          <w:sz w:val="44"/>
          <w:szCs w:val="44"/>
          <w:highlight w:val="none"/>
        </w:rPr>
        <w:t>程序和方法</w:t>
      </w:r>
      <w:bookmarkEnd w:id="28"/>
    </w:p>
    <w:p w14:paraId="650D8213">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黑体" w:cs="黑体"/>
          <w:b/>
          <w:bCs/>
          <w:color w:val="auto"/>
          <w:kern w:val="2"/>
          <w:sz w:val="32"/>
          <w:szCs w:val="32"/>
          <w:highlight w:val="none"/>
          <w:lang w:val="en-US" w:eastAsia="zh-CN" w:bidi="ar-SA"/>
        </w:rPr>
      </w:pPr>
      <w:bookmarkStart w:id="29" w:name="_Toc32611"/>
      <w:bookmarkStart w:id="30" w:name="_Toc86124093"/>
      <w:bookmarkStart w:id="31" w:name="_Toc383175530"/>
      <w:bookmarkStart w:id="32" w:name="_Toc191374457"/>
      <w:r>
        <w:rPr>
          <w:rFonts w:hint="eastAsia" w:ascii="Times New Roman" w:hAnsi="Times New Roman" w:eastAsia="黑体" w:cs="黑体"/>
          <w:b/>
          <w:bCs/>
          <w:color w:val="auto"/>
          <w:kern w:val="2"/>
          <w:sz w:val="32"/>
          <w:szCs w:val="32"/>
          <w:highlight w:val="none"/>
          <w:lang w:val="en-US" w:eastAsia="zh-CN" w:bidi="ar-SA"/>
        </w:rPr>
        <w:t>一、谈判会议</w:t>
      </w:r>
      <w:bookmarkEnd w:id="29"/>
    </w:p>
    <w:p w14:paraId="1796691D">
      <w:pPr>
        <w:pStyle w:val="15"/>
        <w:keepNext w:val="0"/>
        <w:keepLines w:val="0"/>
        <w:pageBreakBefore w:val="0"/>
        <w:widowControl w:val="0"/>
        <w:kinsoku/>
        <w:wordWrap/>
        <w:overflowPunct/>
        <w:topLinePunct w:val="0"/>
        <w:autoSpaceDE/>
        <w:autoSpaceDN/>
        <w:bidi w:val="0"/>
        <w:adjustRightInd/>
        <w:spacing w:line="560" w:lineRule="exact"/>
        <w:ind w:right="0" w:rightChars="0" w:firstLine="42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1.采购人将在竞争性谈判公告规定的时间、地点和举行方式组织开展谈判活动，谈判申请人的法定代表人（负责人）或其委托代理人通过腾讯会议准时参加线上谈判会议，</w:t>
      </w:r>
      <w:r>
        <w:rPr>
          <w:rFonts w:hint="eastAsia" w:ascii="Times New Roman" w:hAnsi="Times New Roman" w:eastAsia="仿宋_GB2312" w:cs="仿宋_GB2312"/>
          <w:b/>
          <w:bCs/>
          <w:color w:val="auto"/>
          <w:sz w:val="32"/>
          <w:szCs w:val="32"/>
          <w:highlight w:val="none"/>
        </w:rPr>
        <w:t>腾讯会议房间号：</w:t>
      </w:r>
      <w:r>
        <w:rPr>
          <w:rFonts w:hint="eastAsia" w:ascii="Times New Roman" w:hAnsi="Times New Roman" w:cs="仿宋_GB2312"/>
          <w:b/>
          <w:bCs/>
          <w:color w:val="auto"/>
          <w:sz w:val="32"/>
          <w:szCs w:val="32"/>
          <w:highlight w:val="none"/>
          <w:lang w:eastAsia="zh-CN"/>
        </w:rPr>
        <w:t>另行通知</w:t>
      </w:r>
      <w:r>
        <w:rPr>
          <w:rFonts w:hint="eastAsia" w:ascii="Times New Roman" w:hAnsi="Times New Roman" w:eastAsia="仿宋_GB2312" w:cs="仿宋_GB2312"/>
          <w:color w:val="auto"/>
          <w:sz w:val="32"/>
          <w:szCs w:val="32"/>
          <w:highlight w:val="none"/>
        </w:rPr>
        <w:t>，会议期间请烦请各</w:t>
      </w:r>
      <w:r>
        <w:rPr>
          <w:rFonts w:hint="eastAsia" w:ascii="Times New Roman" w:hAnsi="Times New Roman" w:eastAsia="仿宋_GB2312" w:cs="仿宋_GB2312"/>
          <w:color w:val="auto"/>
          <w:sz w:val="32"/>
          <w:szCs w:val="32"/>
          <w:highlight w:val="none"/>
          <w:lang w:val="en-US" w:eastAsia="zh-CN"/>
        </w:rPr>
        <w:t>谈判申请人</w:t>
      </w:r>
      <w:r>
        <w:rPr>
          <w:rFonts w:hint="eastAsia" w:ascii="Times New Roman" w:hAnsi="Times New Roman" w:eastAsia="仿宋_GB2312" w:cs="仿宋_GB2312"/>
          <w:color w:val="auto"/>
          <w:sz w:val="32"/>
          <w:szCs w:val="32"/>
          <w:highlight w:val="none"/>
        </w:rPr>
        <w:t>在会议期间保持通信畅通。</w:t>
      </w:r>
    </w:p>
    <w:p w14:paraId="58615F0E">
      <w:pPr>
        <w:pStyle w:val="15"/>
        <w:keepNext w:val="0"/>
        <w:keepLines w:val="0"/>
        <w:pageBreakBefore w:val="0"/>
        <w:widowControl w:val="0"/>
        <w:kinsoku/>
        <w:wordWrap/>
        <w:overflowPunct/>
        <w:topLinePunct w:val="0"/>
        <w:autoSpaceDE/>
        <w:autoSpaceDN/>
        <w:bidi w:val="0"/>
        <w:adjustRightInd/>
        <w:spacing w:line="560" w:lineRule="exact"/>
        <w:ind w:right="0" w:rightChars="0" w:firstLine="42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2.正式举行谈判会议时，采购人接受参与本项目的各谈判申请人递交的谈判响应文件。</w:t>
      </w:r>
    </w:p>
    <w:p w14:paraId="1EA55759">
      <w:pPr>
        <w:pStyle w:val="15"/>
        <w:keepNext w:val="0"/>
        <w:keepLines w:val="0"/>
        <w:pageBreakBefore w:val="0"/>
        <w:widowControl w:val="0"/>
        <w:kinsoku/>
        <w:wordWrap/>
        <w:overflowPunct/>
        <w:topLinePunct w:val="0"/>
        <w:autoSpaceDE/>
        <w:autoSpaceDN/>
        <w:bidi w:val="0"/>
        <w:adjustRightInd/>
        <w:spacing w:line="560" w:lineRule="exact"/>
        <w:ind w:right="0" w:rightChars="0" w:firstLine="42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启封解密要求：在</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提交截止时间开启，采用腾讯会议软件线上参与</w:t>
      </w:r>
      <w:r>
        <w:rPr>
          <w:rFonts w:hint="eastAsia" w:ascii="Times New Roman" w:hAnsi="Times New Roman" w:eastAsia="仿宋_GB2312" w:cs="仿宋_GB2312"/>
          <w:color w:val="auto"/>
          <w:sz w:val="32"/>
          <w:szCs w:val="32"/>
          <w:highlight w:val="none"/>
          <w:lang w:eastAsia="zh-CN"/>
        </w:rPr>
        <w:t>谈判会议</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谈判申请人</w:t>
      </w:r>
      <w:r>
        <w:rPr>
          <w:rFonts w:hint="eastAsia" w:ascii="Times New Roman" w:hAnsi="Times New Roman" w:eastAsia="仿宋_GB2312" w:cs="仿宋_GB2312"/>
          <w:color w:val="auto"/>
          <w:sz w:val="32"/>
          <w:szCs w:val="32"/>
          <w:highlight w:val="none"/>
        </w:rPr>
        <w:t>请将</w:t>
      </w:r>
      <w:r>
        <w:rPr>
          <w:rFonts w:hint="eastAsia" w:ascii="Times New Roman" w:hAnsi="Times New Roman" w:eastAsia="仿宋_GB2312" w:cs="仿宋_GB2312"/>
          <w:color w:val="auto"/>
          <w:sz w:val="32"/>
          <w:szCs w:val="32"/>
          <w:highlight w:val="none"/>
          <w:lang w:val="en-US" w:eastAsia="zh-CN"/>
        </w:rPr>
        <w:t>谈判</w:t>
      </w:r>
      <w:r>
        <w:rPr>
          <w:rFonts w:hint="eastAsia" w:ascii="Times New Roman" w:hAnsi="Times New Roman" w:eastAsia="仿宋_GB2312" w:cs="仿宋_GB2312"/>
          <w:color w:val="auto"/>
          <w:sz w:val="32"/>
          <w:szCs w:val="32"/>
          <w:highlight w:val="none"/>
          <w:lang w:eastAsia="zh-CN"/>
        </w:rPr>
        <w:t>响应文件</w:t>
      </w:r>
      <w:r>
        <w:rPr>
          <w:rFonts w:hint="eastAsia" w:ascii="Times New Roman" w:hAnsi="Times New Roman" w:eastAsia="仿宋_GB2312" w:cs="仿宋_GB2312"/>
          <w:color w:val="auto"/>
          <w:sz w:val="32"/>
          <w:szCs w:val="32"/>
          <w:highlight w:val="none"/>
        </w:rPr>
        <w:t>的解密密码发送到</w:t>
      </w:r>
      <w:r>
        <w:rPr>
          <w:rFonts w:hint="eastAsia" w:ascii="Times New Roman" w:hAnsi="Times New Roman" w:eastAsia="仿宋_GB2312" w:cs="仿宋_GB2312"/>
          <w:color w:val="auto"/>
          <w:sz w:val="32"/>
          <w:szCs w:val="32"/>
          <w:highlight w:val="none"/>
          <w:lang w:val="en-US" w:eastAsia="zh-CN"/>
        </w:rPr>
        <w:t>采购人电子</w:t>
      </w:r>
      <w:r>
        <w:rPr>
          <w:rFonts w:hint="eastAsia" w:ascii="Times New Roman" w:hAnsi="Times New Roman" w:eastAsia="仿宋_GB2312" w:cs="仿宋_GB2312"/>
          <w:color w:val="auto"/>
          <w:sz w:val="32"/>
          <w:szCs w:val="32"/>
          <w:highlight w:val="none"/>
        </w:rPr>
        <w:t>邮箱中（请不要提前发送）。</w:t>
      </w:r>
    </w:p>
    <w:p w14:paraId="0DCF5B0D">
      <w:pPr>
        <w:pStyle w:val="15"/>
        <w:keepNext w:val="0"/>
        <w:keepLines w:val="0"/>
        <w:pageBreakBefore w:val="0"/>
        <w:widowControl w:val="0"/>
        <w:kinsoku/>
        <w:wordWrap/>
        <w:overflowPunct/>
        <w:topLinePunct w:val="0"/>
        <w:autoSpaceDE/>
        <w:autoSpaceDN/>
        <w:bidi w:val="0"/>
        <w:adjustRightInd/>
        <w:spacing w:line="560" w:lineRule="exact"/>
        <w:ind w:right="0" w:rightChars="0" w:firstLine="42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通过审查的各谈判申请人将按照递交谈判响应文件的时间顺序（以文件发送到采购人电子邮箱的时间为准）并通过腾讯会议视频的方式依次与谈判小组进行单一独立谈判。供应商可对拟供应的服务工作进行述标（开展项目服务质量、后期追踪服务、谈判最终报价等进行介绍）时间：不能超过10分钟。谈判小组将就项目服务质量、后期追踪服务、谈判报价等方面进行谈判，谈判申请人可对谈判情况填报二次报价及承诺，谈判最终报价表由采购人提供，谈判结束后请各谈判申请人及时向采购人发送最终报价扫描件。</w:t>
      </w:r>
    </w:p>
    <w:p w14:paraId="6943B391">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黑体" w:cs="黑体"/>
          <w:b w:val="0"/>
          <w:bCs w:val="0"/>
          <w:color w:val="auto"/>
          <w:kern w:val="2"/>
          <w:sz w:val="32"/>
          <w:szCs w:val="32"/>
          <w:highlight w:val="none"/>
          <w:lang w:val="en-US" w:eastAsia="zh-CN" w:bidi="ar-SA"/>
        </w:rPr>
      </w:pPr>
      <w:bookmarkStart w:id="33" w:name="_Toc228671712"/>
      <w:bookmarkStart w:id="34" w:name="_Toc10658"/>
      <w:bookmarkStart w:id="35" w:name="_Toc4090"/>
      <w:r>
        <w:rPr>
          <w:rFonts w:hint="eastAsia" w:ascii="Times New Roman" w:hAnsi="Times New Roman" w:eastAsia="黑体" w:cs="黑体"/>
          <w:b w:val="0"/>
          <w:bCs w:val="0"/>
          <w:color w:val="auto"/>
          <w:kern w:val="2"/>
          <w:sz w:val="32"/>
          <w:szCs w:val="32"/>
          <w:highlight w:val="none"/>
          <w:lang w:val="en-US" w:eastAsia="zh-CN" w:bidi="ar-SA"/>
        </w:rPr>
        <w:t>二、谈判小组成员组成与谈判</w:t>
      </w:r>
      <w:bookmarkEnd w:id="33"/>
      <w:bookmarkEnd w:id="34"/>
      <w:bookmarkEnd w:id="35"/>
    </w:p>
    <w:p w14:paraId="3ECECE82">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1.谈判小组成员由采购人依法组建，负责谈判活动。</w:t>
      </w:r>
    </w:p>
    <w:p w14:paraId="4777A6FF">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2.谈判结束后，谈判小组成员应开始推荐成交人，推荐过程采用保密方式进行。</w:t>
      </w:r>
    </w:p>
    <w:p w14:paraId="193E08D8">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黑体" w:cs="黑体"/>
          <w:b w:val="0"/>
          <w:bCs w:val="0"/>
          <w:color w:val="auto"/>
          <w:kern w:val="2"/>
          <w:sz w:val="32"/>
          <w:szCs w:val="32"/>
          <w:highlight w:val="none"/>
          <w:lang w:val="en-US" w:eastAsia="zh-CN" w:bidi="ar-SA"/>
        </w:rPr>
      </w:pPr>
      <w:bookmarkStart w:id="36" w:name="_Toc9087"/>
      <w:bookmarkStart w:id="37" w:name="_Toc25538"/>
      <w:bookmarkStart w:id="38" w:name="_Toc228671713"/>
      <w:r>
        <w:rPr>
          <w:rFonts w:hint="eastAsia" w:ascii="Times New Roman" w:hAnsi="Times New Roman" w:eastAsia="黑体" w:cs="黑体"/>
          <w:b w:val="0"/>
          <w:bCs w:val="0"/>
          <w:color w:val="auto"/>
          <w:kern w:val="2"/>
          <w:sz w:val="32"/>
          <w:szCs w:val="32"/>
          <w:highlight w:val="none"/>
          <w:lang w:val="en-US" w:eastAsia="zh-CN" w:bidi="ar-SA"/>
        </w:rPr>
        <w:t>三、谈判工作的基本原则</w:t>
      </w:r>
      <w:bookmarkEnd w:id="36"/>
      <w:bookmarkEnd w:id="37"/>
      <w:bookmarkEnd w:id="38"/>
    </w:p>
    <w:p w14:paraId="0D510310">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1.认真贯彻国家有关法律法规、维护国家利益。</w:t>
      </w:r>
    </w:p>
    <w:p w14:paraId="1B65E14B">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2.保护竞争性谈判各方的各项合法利益。</w:t>
      </w:r>
    </w:p>
    <w:p w14:paraId="16C6CE5A">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3.客观、公正地对待所有谈判申请人，对所有谈判申请人的谈判评价，均采用相同的程序和标准。</w:t>
      </w:r>
    </w:p>
    <w:p w14:paraId="5B2721FD">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4.谈判文件是评标的依据。</w:t>
      </w:r>
    </w:p>
    <w:p w14:paraId="4D7781B6">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黑体" w:cs="黑体"/>
          <w:b w:val="0"/>
          <w:bCs w:val="0"/>
          <w:color w:val="auto"/>
          <w:kern w:val="2"/>
          <w:sz w:val="32"/>
          <w:szCs w:val="32"/>
          <w:highlight w:val="none"/>
          <w:lang w:val="en-US" w:eastAsia="zh-CN" w:bidi="ar-SA"/>
        </w:rPr>
      </w:pPr>
      <w:bookmarkStart w:id="39" w:name="_Toc21327"/>
      <w:bookmarkStart w:id="40" w:name="_Toc8"/>
      <w:bookmarkStart w:id="41" w:name="_Toc228671714"/>
      <w:r>
        <w:rPr>
          <w:rFonts w:hint="eastAsia" w:ascii="Times New Roman" w:hAnsi="Times New Roman" w:eastAsia="黑体" w:cs="黑体"/>
          <w:b w:val="0"/>
          <w:bCs w:val="0"/>
          <w:color w:val="auto"/>
          <w:kern w:val="2"/>
          <w:sz w:val="32"/>
          <w:szCs w:val="32"/>
          <w:highlight w:val="none"/>
          <w:lang w:val="en-US" w:eastAsia="zh-CN" w:bidi="ar-SA"/>
        </w:rPr>
        <w:t>四、废标和谈判响应文件的初步评审</w:t>
      </w:r>
      <w:bookmarkEnd w:id="39"/>
      <w:bookmarkEnd w:id="40"/>
      <w:bookmarkEnd w:id="41"/>
    </w:p>
    <w:p w14:paraId="4793F8EA">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1.根据《中华人民共和国政府采购法》第三十六条规定出现下列情形之一的应予作废标处理：</w:t>
      </w:r>
    </w:p>
    <w:p w14:paraId="34AB4610">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1.1出现影响采购公正的违法违规行为的；</w:t>
      </w:r>
    </w:p>
    <w:p w14:paraId="5067AB3E">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1.2谈判申请人的报价均超过了采购预算的。</w:t>
      </w:r>
    </w:p>
    <w:p w14:paraId="46BA21A7">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1.3因重大变故采购任务取消的。</w:t>
      </w:r>
    </w:p>
    <w:p w14:paraId="6E27DA73">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2.谈判响应文件有下列情形之一的，采购人将拒绝受理：</w:t>
      </w:r>
    </w:p>
    <w:p w14:paraId="47368D5D">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zh-CN" w:eastAsia="zh-CN" w:bidi="ar-SA"/>
        </w:rPr>
      </w:pPr>
      <w:r>
        <w:rPr>
          <w:rFonts w:hint="eastAsia" w:ascii="Times New Roman" w:hAnsi="Times New Roman" w:eastAsia="仿宋_GB2312" w:cs="仿宋_GB2312"/>
          <w:kern w:val="2"/>
          <w:sz w:val="32"/>
          <w:szCs w:val="32"/>
          <w:highlight w:val="none"/>
          <w:lang w:val="en-US" w:eastAsia="zh-CN" w:bidi="ar-SA"/>
        </w:rPr>
        <w:t>2.1逾期递交谈判响应文件的；</w:t>
      </w:r>
    </w:p>
    <w:p w14:paraId="126927E2">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zh-CN" w:eastAsia="zh-CN" w:bidi="ar-SA"/>
        </w:rPr>
      </w:pPr>
      <w:r>
        <w:rPr>
          <w:rFonts w:hint="eastAsia" w:ascii="Times New Roman" w:hAnsi="Times New Roman" w:eastAsia="仿宋_GB2312" w:cs="仿宋_GB2312"/>
          <w:kern w:val="2"/>
          <w:sz w:val="32"/>
          <w:szCs w:val="32"/>
          <w:highlight w:val="none"/>
          <w:lang w:val="en-US" w:eastAsia="zh-CN" w:bidi="ar-SA"/>
        </w:rPr>
        <w:t>2.2未按谈判文件要求进行密封谈判响应文件的；</w:t>
      </w:r>
    </w:p>
    <w:p w14:paraId="089D9C05">
      <w:pPr>
        <w:pStyle w:val="15"/>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1"/>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3.资格审查</w:t>
      </w:r>
    </w:p>
    <w:tbl>
      <w:tblPr>
        <w:tblStyle w:val="27"/>
        <w:tblW w:w="10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6227"/>
        <w:gridCol w:w="2384"/>
      </w:tblGrid>
      <w:tr w14:paraId="1F09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10443" w:type="dxa"/>
            <w:gridSpan w:val="3"/>
            <w:noWrap w:val="0"/>
            <w:vAlign w:val="center"/>
          </w:tcPr>
          <w:p w14:paraId="3F317B5C">
            <w:pPr>
              <w:spacing w:line="400" w:lineRule="exact"/>
              <w:jc w:val="center"/>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谈判申请人资格审查内容及相关因素</w:t>
            </w:r>
          </w:p>
        </w:tc>
      </w:tr>
      <w:tr w14:paraId="6F02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1832" w:type="dxa"/>
            <w:noWrap w:val="0"/>
            <w:vAlign w:val="center"/>
          </w:tcPr>
          <w:p w14:paraId="033DE38F">
            <w:pPr>
              <w:spacing w:line="400" w:lineRule="exact"/>
              <w:jc w:val="center"/>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评审内容</w:t>
            </w:r>
          </w:p>
        </w:tc>
        <w:tc>
          <w:tcPr>
            <w:tcW w:w="8611" w:type="dxa"/>
            <w:gridSpan w:val="2"/>
            <w:noWrap w:val="0"/>
            <w:vAlign w:val="center"/>
          </w:tcPr>
          <w:p w14:paraId="692FB7D2">
            <w:pPr>
              <w:spacing w:line="400" w:lineRule="exact"/>
              <w:jc w:val="center"/>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评审因素</w:t>
            </w:r>
          </w:p>
        </w:tc>
      </w:tr>
      <w:tr w14:paraId="43F2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832" w:type="dxa"/>
            <w:vMerge w:val="restart"/>
            <w:noWrap w:val="0"/>
            <w:vAlign w:val="center"/>
          </w:tcPr>
          <w:p w14:paraId="6C39BBFA">
            <w:pPr>
              <w:widowControl/>
              <w:spacing w:line="400" w:lineRule="exact"/>
              <w:jc w:val="lef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谈判申请人应具有独立承担民事责任的能力</w:t>
            </w:r>
          </w:p>
        </w:tc>
        <w:tc>
          <w:tcPr>
            <w:tcW w:w="6227" w:type="dxa"/>
            <w:noWrap w:val="0"/>
            <w:vAlign w:val="center"/>
          </w:tcPr>
          <w:p w14:paraId="6C114D30">
            <w:pPr>
              <w:spacing w:line="38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有效营业执照：谈判申请人有效的《营业执照》或《统一社会信用代码证》或其他法人机构证书或其他组织证件或自然人身份证明等能证明谈判申请人具有独立承担民事责任能力的证明材料。</w:t>
            </w:r>
          </w:p>
        </w:tc>
        <w:tc>
          <w:tcPr>
            <w:tcW w:w="2384" w:type="dxa"/>
            <w:noWrap w:val="0"/>
            <w:vAlign w:val="center"/>
          </w:tcPr>
          <w:p w14:paraId="023AB020">
            <w:pPr>
              <w:spacing w:line="38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审查其提供材料的完整性及有效性</w:t>
            </w:r>
          </w:p>
        </w:tc>
      </w:tr>
      <w:tr w14:paraId="0808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2" w:type="dxa"/>
            <w:vMerge w:val="continue"/>
            <w:noWrap w:val="0"/>
            <w:vAlign w:val="center"/>
          </w:tcPr>
          <w:p w14:paraId="4D2C083F">
            <w:pPr>
              <w:spacing w:line="400" w:lineRule="exact"/>
              <w:rPr>
                <w:rFonts w:hint="eastAsia" w:ascii="Times New Roman" w:hAnsi="Times New Roman" w:eastAsia="仿宋_GB2312" w:cs="仿宋_GB2312"/>
                <w:kern w:val="2"/>
                <w:sz w:val="28"/>
                <w:szCs w:val="28"/>
                <w:highlight w:val="none"/>
                <w:lang w:val="en-US" w:eastAsia="zh-CN" w:bidi="ar-SA"/>
              </w:rPr>
            </w:pPr>
          </w:p>
        </w:tc>
        <w:tc>
          <w:tcPr>
            <w:tcW w:w="6227" w:type="dxa"/>
            <w:noWrap w:val="0"/>
            <w:vAlign w:val="center"/>
          </w:tcPr>
          <w:p w14:paraId="384AE5CA">
            <w:pPr>
              <w:spacing w:line="42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联合体：本项目不接受联合体。</w:t>
            </w:r>
          </w:p>
        </w:tc>
        <w:tc>
          <w:tcPr>
            <w:tcW w:w="2384" w:type="dxa"/>
            <w:noWrap w:val="0"/>
            <w:vAlign w:val="center"/>
          </w:tcPr>
          <w:p w14:paraId="2708EBB6">
            <w:pPr>
              <w:spacing w:line="38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审查谈判申请人是否联合体。</w:t>
            </w:r>
          </w:p>
        </w:tc>
      </w:tr>
      <w:tr w14:paraId="6B2E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32" w:type="dxa"/>
            <w:noWrap w:val="0"/>
            <w:vAlign w:val="center"/>
          </w:tcPr>
          <w:p w14:paraId="1D9ED90A">
            <w:pPr>
              <w:spacing w:line="40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满足《中华人民共和国政府采购法》第二十二条规定</w:t>
            </w:r>
          </w:p>
        </w:tc>
        <w:tc>
          <w:tcPr>
            <w:tcW w:w="6227" w:type="dxa"/>
            <w:noWrap w:val="0"/>
            <w:vAlign w:val="center"/>
          </w:tcPr>
          <w:p w14:paraId="436E3192">
            <w:pPr>
              <w:spacing w:line="38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提供满足《中华人民共和国政府采购法》第二十二条规定的声明函；</w:t>
            </w:r>
          </w:p>
        </w:tc>
        <w:tc>
          <w:tcPr>
            <w:tcW w:w="2384" w:type="dxa"/>
            <w:noWrap w:val="0"/>
            <w:vAlign w:val="center"/>
          </w:tcPr>
          <w:p w14:paraId="0BCF6BFE">
            <w:pPr>
              <w:spacing w:line="38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审查其是否提供</w:t>
            </w:r>
          </w:p>
        </w:tc>
      </w:tr>
      <w:tr w14:paraId="71A3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832" w:type="dxa"/>
            <w:noWrap w:val="0"/>
            <w:vAlign w:val="center"/>
          </w:tcPr>
          <w:p w14:paraId="56CD36DF">
            <w:pPr>
              <w:spacing w:line="400" w:lineRule="exact"/>
              <w:jc w:val="center"/>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color w:val="auto"/>
                <w:sz w:val="28"/>
                <w:szCs w:val="28"/>
                <w:highlight w:val="none"/>
              </w:rPr>
              <w:t>中小企业审查</w:t>
            </w:r>
          </w:p>
        </w:tc>
        <w:tc>
          <w:tcPr>
            <w:tcW w:w="6227" w:type="dxa"/>
            <w:noWrap w:val="0"/>
            <w:vAlign w:val="center"/>
          </w:tcPr>
          <w:p w14:paraId="765F3B56">
            <w:pPr>
              <w:spacing w:before="100" w:beforeAutospacing="1" w:after="100" w:afterAutospacing="1" w:line="40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color w:val="auto"/>
                <w:sz w:val="28"/>
                <w:szCs w:val="28"/>
                <w:highlight w:val="none"/>
              </w:rPr>
              <w:t>本项目属于专门面向中小企业的政府采购项目。</w:t>
            </w:r>
            <w:r>
              <w:rPr>
                <w:rFonts w:hint="eastAsia" w:ascii="Times New Roman" w:hAnsi="Times New Roman" w:eastAsia="仿宋_GB2312" w:cs="仿宋_GB2312"/>
                <w:color w:val="auto"/>
                <w:sz w:val="28"/>
                <w:szCs w:val="28"/>
                <w:highlight w:val="none"/>
                <w:lang w:eastAsia="zh-CN"/>
              </w:rPr>
              <w:t>谈判申请人</w:t>
            </w:r>
            <w:r>
              <w:rPr>
                <w:rFonts w:hint="eastAsia" w:ascii="Times New Roman" w:hAnsi="Times New Roman" w:eastAsia="仿宋_GB2312" w:cs="仿宋_GB2312"/>
                <w:color w:val="auto"/>
                <w:sz w:val="28"/>
                <w:szCs w:val="28"/>
                <w:highlight w:val="none"/>
              </w:rPr>
              <w:t>按要求提供《中小企业声明函》或《残疾人福利性单位声明函》或《监狱企业声明函》，且显示</w:t>
            </w:r>
            <w:r>
              <w:rPr>
                <w:rFonts w:hint="eastAsia" w:ascii="Times New Roman" w:hAnsi="Times New Roman" w:eastAsia="仿宋_GB2312" w:cs="仿宋_GB2312"/>
                <w:color w:val="auto"/>
                <w:sz w:val="28"/>
                <w:szCs w:val="28"/>
                <w:highlight w:val="none"/>
                <w:lang w:eastAsia="zh-CN"/>
              </w:rPr>
              <w:t>谈判申请人</w:t>
            </w:r>
            <w:r>
              <w:rPr>
                <w:rFonts w:hint="eastAsia" w:ascii="Times New Roman" w:hAnsi="Times New Roman" w:eastAsia="仿宋_GB2312" w:cs="仿宋_GB2312"/>
                <w:color w:val="auto"/>
                <w:sz w:val="28"/>
                <w:szCs w:val="28"/>
                <w:highlight w:val="none"/>
              </w:rPr>
              <w:t>为中小微企业或残疾人福利性单位或监狱企业，若</w:t>
            </w:r>
            <w:r>
              <w:rPr>
                <w:rFonts w:hint="eastAsia" w:ascii="Times New Roman" w:hAnsi="Times New Roman" w:eastAsia="仿宋_GB2312" w:cs="仿宋_GB2312"/>
                <w:color w:val="auto"/>
                <w:sz w:val="28"/>
                <w:szCs w:val="28"/>
                <w:highlight w:val="none"/>
                <w:lang w:eastAsia="zh-CN"/>
              </w:rPr>
              <w:t>谈判申请人</w:t>
            </w:r>
            <w:r>
              <w:rPr>
                <w:rFonts w:hint="eastAsia" w:ascii="Times New Roman" w:hAnsi="Times New Roman" w:eastAsia="仿宋_GB2312" w:cs="仿宋_GB2312"/>
                <w:color w:val="auto"/>
                <w:sz w:val="28"/>
                <w:szCs w:val="28"/>
                <w:highlight w:val="none"/>
              </w:rPr>
              <w:t>不属于此三类企业的，将拒绝其参与本项目的采购活动。</w:t>
            </w:r>
          </w:p>
        </w:tc>
        <w:tc>
          <w:tcPr>
            <w:tcW w:w="2384" w:type="dxa"/>
            <w:noWrap w:val="0"/>
            <w:vAlign w:val="center"/>
          </w:tcPr>
          <w:p w14:paraId="636068C5">
            <w:pPr>
              <w:spacing w:line="40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color w:val="auto"/>
                <w:sz w:val="28"/>
                <w:szCs w:val="28"/>
                <w:highlight w:val="none"/>
              </w:rPr>
              <w:t>审查其是否提供材料，或认定其是否属于此三类企业。</w:t>
            </w:r>
          </w:p>
        </w:tc>
      </w:tr>
      <w:tr w14:paraId="5159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noWrap w:val="0"/>
            <w:vAlign w:val="center"/>
          </w:tcPr>
          <w:p w14:paraId="77C18D42">
            <w:pPr>
              <w:spacing w:line="400" w:lineRule="exact"/>
              <w:jc w:val="center"/>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资质要求</w:t>
            </w:r>
          </w:p>
        </w:tc>
        <w:tc>
          <w:tcPr>
            <w:tcW w:w="6227" w:type="dxa"/>
            <w:noWrap w:val="0"/>
            <w:vAlign w:val="center"/>
          </w:tcPr>
          <w:p w14:paraId="66E05D24">
            <w:pPr>
              <w:spacing w:line="38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1.本项目不接受转包和分包，请对此事宜提供书面承诺并盖单位章确认。</w:t>
            </w:r>
          </w:p>
          <w:p w14:paraId="32575F8D">
            <w:pPr>
              <w:spacing w:line="38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2.</w:t>
            </w:r>
            <w:r>
              <w:rPr>
                <w:rFonts w:hint="eastAsia" w:ascii="Times New Roman" w:hAnsi="Times New Roman" w:eastAsia="仿宋_GB2312" w:cs="仿宋_GB2312"/>
                <w:color w:val="auto"/>
                <w:kern w:val="0"/>
                <w:sz w:val="28"/>
                <w:szCs w:val="28"/>
                <w:highlight w:val="none"/>
                <w:lang w:val="en-US" w:eastAsia="zh-CN"/>
              </w:rPr>
              <w:t>参与本项目的谈判申请人须具备国家行政主管部门颁发的乙级及以上涉密信息系统集成资质（有效期内）</w:t>
            </w:r>
            <w:r>
              <w:rPr>
                <w:rFonts w:hint="eastAsia" w:ascii="Times New Roman" w:hAnsi="Times New Roman" w:eastAsia="仿宋_GB2312" w:cs="仿宋_GB2312"/>
                <w:kern w:val="2"/>
                <w:sz w:val="28"/>
                <w:szCs w:val="28"/>
                <w:highlight w:val="none"/>
                <w:lang w:val="en-US" w:eastAsia="zh-CN" w:bidi="ar-SA"/>
              </w:rPr>
              <w:t>，请提供图像清晰的资质证明材料复印件并加盖公章确认。</w:t>
            </w:r>
          </w:p>
        </w:tc>
        <w:tc>
          <w:tcPr>
            <w:tcW w:w="2384" w:type="dxa"/>
            <w:noWrap w:val="0"/>
            <w:vAlign w:val="center"/>
          </w:tcPr>
          <w:p w14:paraId="4326DCD1">
            <w:pPr>
              <w:spacing w:line="40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审查其提供材料的完整性及有效性</w:t>
            </w:r>
          </w:p>
        </w:tc>
      </w:tr>
      <w:tr w14:paraId="58F8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43" w:type="dxa"/>
            <w:gridSpan w:val="3"/>
            <w:noWrap w:val="0"/>
            <w:vAlign w:val="center"/>
          </w:tcPr>
          <w:p w14:paraId="0A99C71F">
            <w:pPr>
              <w:spacing w:line="400" w:lineRule="exact"/>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特别提示：</w:t>
            </w:r>
          </w:p>
          <w:p w14:paraId="45C25451">
            <w:pPr>
              <w:spacing w:line="400" w:lineRule="exact"/>
              <w:ind w:firstLine="560" w:firstLineChars="200"/>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1.本表中所列内容均提供扫描件或加盖谈判申请人行政章或电子公章的复印件；</w:t>
            </w:r>
          </w:p>
          <w:p w14:paraId="29C0C616">
            <w:pPr>
              <w:spacing w:line="400" w:lineRule="exact"/>
              <w:ind w:firstLine="560" w:firstLineChars="200"/>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2.谈判申请人须按本表要求提供能充分证明其有资格参与谈判的证明材料；</w:t>
            </w:r>
          </w:p>
          <w:p w14:paraId="52B73815">
            <w:pPr>
              <w:spacing w:line="400" w:lineRule="exact"/>
              <w:ind w:firstLine="560" w:firstLineChars="200"/>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3.谈判申请人须对所提供的全部证明材料的真实性及合法性负全部责任；</w:t>
            </w:r>
          </w:p>
          <w:p w14:paraId="616C971E">
            <w:pPr>
              <w:spacing w:line="400" w:lineRule="exact"/>
              <w:ind w:firstLine="560" w:firstLineChars="200"/>
              <w:rPr>
                <w:rFonts w:hint="eastAsia" w:ascii="Times New Roman" w:hAnsi="Times New Roman" w:eastAsia="仿宋_GB2312" w:cs="仿宋_GB2312"/>
                <w:kern w:val="2"/>
                <w:sz w:val="28"/>
                <w:szCs w:val="28"/>
                <w:highlight w:val="none"/>
                <w:lang w:val="en-US" w:eastAsia="zh-CN" w:bidi="ar-SA"/>
              </w:rPr>
            </w:pPr>
            <w:r>
              <w:rPr>
                <w:rFonts w:hint="eastAsia" w:ascii="Times New Roman" w:hAnsi="Times New Roman" w:eastAsia="仿宋_GB2312" w:cs="仿宋_GB2312"/>
                <w:kern w:val="2"/>
                <w:sz w:val="28"/>
                <w:szCs w:val="28"/>
                <w:highlight w:val="none"/>
                <w:lang w:val="en-US" w:eastAsia="zh-CN" w:bidi="ar-SA"/>
              </w:rPr>
              <w:t>4.本表所列内容任何一项缺失或不通过，其谈判资格将被取消，只有通过资格审查的谈判申请人提交的谈判响应文件才能进入下一阶段的评审。</w:t>
            </w:r>
          </w:p>
        </w:tc>
      </w:tr>
    </w:tbl>
    <w:p w14:paraId="072BF359">
      <w:pPr>
        <w:keepNext w:val="0"/>
        <w:keepLines w:val="0"/>
        <w:pageBreakBefore w:val="0"/>
        <w:widowControl w:val="0"/>
        <w:kinsoku/>
        <w:wordWrap/>
        <w:overflowPunct/>
        <w:topLinePunct w:val="0"/>
        <w:autoSpaceDE/>
        <w:autoSpaceDN/>
        <w:bidi w:val="0"/>
        <w:adjustRightInd/>
        <w:spacing w:line="460" w:lineRule="exact"/>
        <w:ind w:firstLine="320" w:firstLineChars="1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4.响应性审查</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055"/>
        <w:gridCol w:w="1771"/>
        <w:gridCol w:w="6449"/>
      </w:tblGrid>
      <w:tr w14:paraId="1A72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985" w:type="dxa"/>
            <w:gridSpan w:val="2"/>
            <w:noWrap w:val="0"/>
            <w:vAlign w:val="center"/>
          </w:tcPr>
          <w:p w14:paraId="119BB393">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条款号</w:t>
            </w:r>
          </w:p>
        </w:tc>
        <w:tc>
          <w:tcPr>
            <w:tcW w:w="1771" w:type="dxa"/>
            <w:noWrap w:val="0"/>
            <w:vAlign w:val="center"/>
          </w:tcPr>
          <w:p w14:paraId="2EEE6820">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审查内容</w:t>
            </w:r>
          </w:p>
        </w:tc>
        <w:tc>
          <w:tcPr>
            <w:tcW w:w="6449" w:type="dxa"/>
            <w:noWrap w:val="0"/>
            <w:vAlign w:val="center"/>
          </w:tcPr>
          <w:p w14:paraId="26446B17">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审查标准</w:t>
            </w:r>
          </w:p>
        </w:tc>
      </w:tr>
      <w:tr w14:paraId="4BE1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30" w:type="dxa"/>
            <w:vMerge w:val="restart"/>
            <w:noWrap w:val="0"/>
            <w:vAlign w:val="center"/>
          </w:tcPr>
          <w:p w14:paraId="5CB410F7">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2</w:t>
            </w:r>
          </w:p>
        </w:tc>
        <w:tc>
          <w:tcPr>
            <w:tcW w:w="1055" w:type="dxa"/>
            <w:vMerge w:val="restart"/>
            <w:noWrap w:val="0"/>
            <w:vAlign w:val="center"/>
          </w:tcPr>
          <w:p w14:paraId="596794F1">
            <w:pPr>
              <w:spacing w:line="44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响应文件的响应性评审</w:t>
            </w:r>
          </w:p>
        </w:tc>
        <w:tc>
          <w:tcPr>
            <w:tcW w:w="1771" w:type="dxa"/>
            <w:noWrap w:val="0"/>
            <w:vAlign w:val="center"/>
          </w:tcPr>
          <w:p w14:paraId="19DBEE69">
            <w:pPr>
              <w:spacing w:line="40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bCs/>
                <w:color w:val="auto"/>
                <w:kern w:val="0"/>
                <w:szCs w:val="21"/>
                <w:highlight w:val="none"/>
              </w:rPr>
              <w:t>签字盖章</w:t>
            </w:r>
          </w:p>
        </w:tc>
        <w:tc>
          <w:tcPr>
            <w:tcW w:w="6449" w:type="dxa"/>
            <w:noWrap w:val="0"/>
            <w:vAlign w:val="center"/>
          </w:tcPr>
          <w:p w14:paraId="6A859A67">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仿宋_GB2312" w:cs="仿宋_GB2312"/>
                <w:color w:val="auto"/>
                <w:szCs w:val="21"/>
                <w:highlight w:val="none"/>
                <w:lang w:eastAsia="zh-CN"/>
              </w:rPr>
            </w:pPr>
            <w:r>
              <w:rPr>
                <w:rFonts w:hint="eastAsia" w:ascii="Times New Roman" w:hAnsi="Times New Roman" w:eastAsia="仿宋_GB2312" w:cs="仿宋_GB2312"/>
                <w:color w:val="auto"/>
                <w:szCs w:val="21"/>
                <w:highlight w:val="none"/>
                <w:lang w:eastAsia="zh-CN"/>
              </w:rPr>
              <w:t>是否按照</w:t>
            </w:r>
            <w:r>
              <w:rPr>
                <w:rFonts w:hint="eastAsia" w:ascii="Times New Roman" w:hAnsi="Times New Roman" w:eastAsia="仿宋_GB2312" w:cs="仿宋_GB2312"/>
                <w:color w:val="auto"/>
                <w:szCs w:val="21"/>
                <w:highlight w:val="none"/>
                <w:lang w:val="en-US" w:eastAsia="zh-CN"/>
              </w:rPr>
              <w:t>竞争性谈判</w:t>
            </w:r>
            <w:r>
              <w:rPr>
                <w:rFonts w:hint="eastAsia" w:ascii="Times New Roman" w:hAnsi="Times New Roman" w:eastAsia="仿宋_GB2312" w:cs="仿宋_GB2312"/>
                <w:color w:val="auto"/>
                <w:szCs w:val="21"/>
                <w:highlight w:val="none"/>
                <w:lang w:eastAsia="zh-CN"/>
              </w:rPr>
              <w:t>文件要求进行单位盖章、法定代表人（负责人）或法定代表人（负责人）授权的代理人签字或加盖个人印章。</w:t>
            </w:r>
          </w:p>
          <w:p w14:paraId="7237DEB5">
            <w:pPr>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color w:val="auto"/>
                <w:szCs w:val="21"/>
                <w:highlight w:val="none"/>
                <w:lang w:eastAsia="zh-CN"/>
              </w:rPr>
              <w:t>特别说明：</w:t>
            </w:r>
            <w:r>
              <w:rPr>
                <w:rFonts w:hint="eastAsia" w:ascii="Times New Roman" w:hAnsi="Times New Roman" w:eastAsia="仿宋_GB2312" w:cs="仿宋_GB2312"/>
                <w:color w:val="auto"/>
                <w:szCs w:val="21"/>
                <w:highlight w:val="none"/>
                <w:lang w:val="en-US" w:eastAsia="zh-CN"/>
              </w:rPr>
              <w:t>竞争性谈判</w:t>
            </w:r>
            <w:r>
              <w:rPr>
                <w:rFonts w:hint="eastAsia" w:ascii="Times New Roman" w:hAnsi="Times New Roman" w:eastAsia="仿宋_GB2312" w:cs="仿宋_GB2312"/>
                <w:color w:val="auto"/>
                <w:szCs w:val="21"/>
                <w:highlight w:val="none"/>
                <w:lang w:eastAsia="zh-CN"/>
              </w:rPr>
              <w:t>文件未作要求的（如格式自拟或自行设计的内容），不作为评审内容。</w:t>
            </w:r>
          </w:p>
        </w:tc>
      </w:tr>
      <w:tr w14:paraId="56D6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Merge w:val="continue"/>
            <w:noWrap w:val="0"/>
            <w:vAlign w:val="center"/>
          </w:tcPr>
          <w:p w14:paraId="5A98E388">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055" w:type="dxa"/>
            <w:vMerge w:val="continue"/>
            <w:noWrap w:val="0"/>
            <w:vAlign w:val="center"/>
          </w:tcPr>
          <w:p w14:paraId="20C0A6EF">
            <w:pPr>
              <w:spacing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771" w:type="dxa"/>
            <w:noWrap w:val="0"/>
            <w:vAlign w:val="center"/>
          </w:tcPr>
          <w:p w14:paraId="36FF52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法定代表人（负责人）身份证明书及法定代表人（负责人）授权委托书</w:t>
            </w:r>
          </w:p>
        </w:tc>
        <w:tc>
          <w:tcPr>
            <w:tcW w:w="6449" w:type="dxa"/>
            <w:noWrap w:val="0"/>
            <w:vAlign w:val="center"/>
          </w:tcPr>
          <w:p w14:paraId="64478FE5">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法定代表人（负责人）资格证明书或法定代表人（负责人）出具的授权委托书，符合竞争性谈判文件规定格式及内容。</w:t>
            </w:r>
          </w:p>
        </w:tc>
      </w:tr>
      <w:tr w14:paraId="455B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Merge w:val="continue"/>
            <w:noWrap w:val="0"/>
            <w:vAlign w:val="center"/>
          </w:tcPr>
          <w:p w14:paraId="32F0E990">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055" w:type="dxa"/>
            <w:vMerge w:val="continue"/>
            <w:noWrap w:val="0"/>
            <w:vAlign w:val="center"/>
          </w:tcPr>
          <w:p w14:paraId="262E6715">
            <w:pPr>
              <w:spacing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771" w:type="dxa"/>
            <w:noWrap w:val="0"/>
            <w:vAlign w:val="center"/>
          </w:tcPr>
          <w:p w14:paraId="5B72AF8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谈判响应文件格式</w:t>
            </w:r>
          </w:p>
        </w:tc>
        <w:tc>
          <w:tcPr>
            <w:tcW w:w="6449" w:type="dxa"/>
            <w:noWrap w:val="0"/>
            <w:vAlign w:val="center"/>
          </w:tcPr>
          <w:p w14:paraId="5D9B72EC">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按规定的格式填写，响应文件内容没有出现不全或关键字迹模糊、无法辨认的情况。</w:t>
            </w:r>
          </w:p>
        </w:tc>
      </w:tr>
      <w:tr w14:paraId="5BBB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Merge w:val="continue"/>
            <w:noWrap w:val="0"/>
            <w:vAlign w:val="center"/>
          </w:tcPr>
          <w:p w14:paraId="31520B5F">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055" w:type="dxa"/>
            <w:vMerge w:val="continue"/>
            <w:noWrap w:val="0"/>
            <w:vAlign w:val="center"/>
          </w:tcPr>
          <w:p w14:paraId="7F09992A">
            <w:pPr>
              <w:spacing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771" w:type="dxa"/>
            <w:noWrap w:val="0"/>
            <w:vAlign w:val="center"/>
          </w:tcPr>
          <w:p w14:paraId="3E1AE130">
            <w:pPr>
              <w:spacing w:line="40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bCs/>
                <w:color w:val="auto"/>
                <w:kern w:val="0"/>
                <w:szCs w:val="21"/>
                <w:highlight w:val="none"/>
                <w:lang w:eastAsia="zh-CN"/>
              </w:rPr>
              <w:t>响应文件</w:t>
            </w:r>
            <w:r>
              <w:rPr>
                <w:rFonts w:hint="eastAsia" w:ascii="Times New Roman" w:hAnsi="Times New Roman" w:eastAsia="仿宋_GB2312" w:cs="仿宋_GB2312"/>
                <w:bCs/>
                <w:color w:val="auto"/>
                <w:kern w:val="0"/>
                <w:szCs w:val="21"/>
                <w:highlight w:val="none"/>
              </w:rPr>
              <w:t>格式</w:t>
            </w:r>
          </w:p>
        </w:tc>
        <w:tc>
          <w:tcPr>
            <w:tcW w:w="6449" w:type="dxa"/>
            <w:noWrap w:val="0"/>
            <w:vAlign w:val="center"/>
          </w:tcPr>
          <w:p w14:paraId="520EEFC4">
            <w:pPr>
              <w:spacing w:line="400" w:lineRule="exact"/>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bCs/>
                <w:color w:val="auto"/>
                <w:kern w:val="0"/>
                <w:szCs w:val="21"/>
                <w:highlight w:val="none"/>
              </w:rPr>
              <w:t>按规定的格式填写，响应文件内容没有出现不全或关键字迹模糊、无法辨认的情况，响应文件没有出现相应格式内容缺失的。</w:t>
            </w:r>
          </w:p>
        </w:tc>
      </w:tr>
      <w:tr w14:paraId="3F4A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Merge w:val="continue"/>
            <w:noWrap w:val="0"/>
            <w:vAlign w:val="center"/>
          </w:tcPr>
          <w:p w14:paraId="44C0FF37">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055" w:type="dxa"/>
            <w:vMerge w:val="continue"/>
            <w:noWrap w:val="0"/>
            <w:vAlign w:val="center"/>
          </w:tcPr>
          <w:p w14:paraId="3105D1FE">
            <w:pPr>
              <w:spacing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771" w:type="dxa"/>
            <w:noWrap w:val="0"/>
            <w:vAlign w:val="center"/>
          </w:tcPr>
          <w:p w14:paraId="53549150">
            <w:pPr>
              <w:spacing w:line="44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谈判报价</w:t>
            </w:r>
          </w:p>
        </w:tc>
        <w:tc>
          <w:tcPr>
            <w:tcW w:w="6449" w:type="dxa"/>
            <w:noWrap w:val="0"/>
            <w:vAlign w:val="center"/>
          </w:tcPr>
          <w:p w14:paraId="330C19C3">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highlight w:val="none"/>
              </w:rPr>
              <w:t>（1）</w:t>
            </w:r>
            <w:r>
              <w:rPr>
                <w:rFonts w:hint="eastAsia" w:ascii="Times New Roman" w:hAnsi="Times New Roman" w:eastAsia="仿宋_GB2312" w:cs="仿宋_GB2312"/>
                <w:color w:val="auto"/>
                <w:highlight w:val="none"/>
                <w:lang w:eastAsia="zh-CN"/>
              </w:rPr>
              <w:t>谈判申请人</w:t>
            </w:r>
            <w:r>
              <w:rPr>
                <w:rFonts w:hint="eastAsia" w:ascii="Times New Roman" w:hAnsi="Times New Roman" w:eastAsia="仿宋_GB2312" w:cs="仿宋_GB2312"/>
                <w:color w:val="auto"/>
                <w:highlight w:val="none"/>
              </w:rPr>
              <w:t>出现</w:t>
            </w:r>
            <w:r>
              <w:rPr>
                <w:rFonts w:hint="eastAsia" w:ascii="Times New Roman" w:hAnsi="Times New Roman" w:eastAsia="仿宋_GB2312" w:cs="仿宋_GB2312"/>
                <w:color w:val="auto"/>
                <w:highlight w:val="none"/>
                <w:lang w:val="en-US" w:eastAsia="zh-CN"/>
              </w:rPr>
              <w:t>未按竞争性谈判文件</w:t>
            </w:r>
            <w:r>
              <w:rPr>
                <w:rFonts w:hint="eastAsia" w:ascii="Times New Roman" w:hAnsi="Times New Roman" w:eastAsia="仿宋_GB2312" w:cs="仿宋_GB2312"/>
                <w:color w:val="auto"/>
                <w:highlight w:val="none"/>
              </w:rPr>
              <w:t>要求填报的</w:t>
            </w:r>
            <w:r>
              <w:rPr>
                <w:rFonts w:hint="eastAsia" w:ascii="Times New Roman" w:hAnsi="Times New Roman" w:eastAsia="仿宋_GB2312" w:cs="仿宋_GB2312"/>
                <w:color w:val="auto"/>
                <w:highlight w:val="none"/>
                <w:lang w:eastAsia="zh-CN"/>
              </w:rPr>
              <w:t>“</w:t>
            </w:r>
            <w:r>
              <w:rPr>
                <w:rFonts w:hint="eastAsia" w:ascii="Times New Roman" w:hAnsi="Times New Roman" w:eastAsia="仿宋_GB2312" w:cs="仿宋_GB2312"/>
                <w:color w:val="auto"/>
                <w:highlight w:val="none"/>
                <w:lang w:val="en-US" w:eastAsia="zh-CN"/>
              </w:rPr>
              <w:t>谈判</w:t>
            </w:r>
            <w:r>
              <w:rPr>
                <w:rFonts w:hint="eastAsia" w:ascii="Times New Roman" w:hAnsi="Times New Roman" w:eastAsia="仿宋_GB2312" w:cs="仿宋_GB2312"/>
                <w:color w:val="auto"/>
                <w:highlight w:val="none"/>
                <w:lang w:eastAsia="zh-CN"/>
              </w:rPr>
              <w:t>报价</w:t>
            </w:r>
            <w:r>
              <w:rPr>
                <w:rFonts w:hint="eastAsia" w:ascii="Times New Roman" w:hAnsi="Times New Roman" w:eastAsia="仿宋_GB2312" w:cs="仿宋_GB2312"/>
                <w:color w:val="auto"/>
                <w:highlight w:val="none"/>
              </w:rPr>
              <w:t>一览表</w:t>
            </w:r>
            <w:r>
              <w:rPr>
                <w:rFonts w:hint="eastAsia" w:ascii="Times New Roman" w:hAnsi="Times New Roman" w:eastAsia="仿宋_GB2312" w:cs="仿宋_GB2312"/>
                <w:color w:val="auto"/>
                <w:highlight w:val="none"/>
                <w:lang w:eastAsia="zh-CN"/>
              </w:rPr>
              <w:t>”</w:t>
            </w:r>
            <w:r>
              <w:rPr>
                <w:rFonts w:hint="eastAsia" w:ascii="Times New Roman" w:hAnsi="Times New Roman" w:eastAsia="仿宋_GB2312" w:cs="仿宋_GB2312"/>
                <w:color w:val="auto"/>
                <w:highlight w:val="none"/>
                <w:lang w:val="en-US" w:eastAsia="zh-CN"/>
              </w:rPr>
              <w:t>相关内容</w:t>
            </w:r>
            <w:r>
              <w:rPr>
                <w:rFonts w:hint="eastAsia" w:ascii="Times New Roman" w:hAnsi="Times New Roman" w:eastAsia="仿宋_GB2312" w:cs="仿宋_GB2312"/>
                <w:color w:val="auto"/>
                <w:highlight w:val="none"/>
              </w:rPr>
              <w:t>，其</w:t>
            </w:r>
            <w:r>
              <w:rPr>
                <w:rFonts w:hint="eastAsia" w:ascii="Times New Roman" w:hAnsi="Times New Roman" w:eastAsia="仿宋_GB2312" w:cs="仿宋_GB2312"/>
                <w:color w:val="auto"/>
                <w:highlight w:val="none"/>
                <w:lang w:eastAsia="zh-CN"/>
              </w:rPr>
              <w:t>谈判响应文件</w:t>
            </w:r>
            <w:r>
              <w:rPr>
                <w:rFonts w:hint="eastAsia" w:ascii="Times New Roman" w:hAnsi="Times New Roman" w:eastAsia="仿宋_GB2312" w:cs="仿宋_GB2312"/>
                <w:color w:val="auto"/>
                <w:highlight w:val="none"/>
              </w:rPr>
              <w:t>将被否决。</w:t>
            </w:r>
          </w:p>
          <w:p w14:paraId="394B8750">
            <w:pPr>
              <w:keepNext w:val="0"/>
              <w:keepLines w:val="0"/>
              <w:pageBreakBefore w:val="0"/>
              <w:kinsoku/>
              <w:wordWrap/>
              <w:overflowPunct/>
              <w:topLinePunct w:val="0"/>
              <w:autoSpaceDE/>
              <w:autoSpaceDN/>
              <w:bidi w:val="0"/>
              <w:adjustRightInd/>
              <w:snapToGrid/>
              <w:spacing w:line="440" w:lineRule="exact"/>
              <w:textAlignment w:val="auto"/>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（2）</w:t>
            </w:r>
            <w:r>
              <w:rPr>
                <w:rFonts w:hint="eastAsia" w:ascii="Times New Roman" w:hAnsi="Times New Roman" w:eastAsia="仿宋_GB2312" w:cs="仿宋_GB2312"/>
                <w:color w:val="auto"/>
                <w:highlight w:val="none"/>
                <w:lang w:eastAsia="zh-CN"/>
              </w:rPr>
              <w:t>谈判申请人</w:t>
            </w:r>
            <w:r>
              <w:rPr>
                <w:rFonts w:hint="eastAsia" w:ascii="Times New Roman" w:hAnsi="Times New Roman" w:eastAsia="仿宋_GB2312" w:cs="仿宋_GB2312"/>
                <w:color w:val="auto"/>
                <w:highlight w:val="none"/>
                <w:lang w:val="en-US" w:eastAsia="zh-CN"/>
              </w:rPr>
              <w:t>填报的谈判报价总价</w:t>
            </w:r>
            <w:r>
              <w:rPr>
                <w:rFonts w:hint="eastAsia" w:ascii="Times New Roman" w:hAnsi="Times New Roman" w:eastAsia="仿宋_GB2312" w:cs="仿宋_GB2312"/>
                <w:color w:val="auto"/>
                <w:highlight w:val="none"/>
              </w:rPr>
              <w:t>最终报价不得超过</w:t>
            </w:r>
            <w:r>
              <w:rPr>
                <w:rFonts w:hint="eastAsia" w:ascii="Times New Roman" w:hAnsi="Times New Roman" w:eastAsia="仿宋_GB2312" w:cs="仿宋_GB2312"/>
                <w:color w:val="auto"/>
                <w:highlight w:val="none"/>
                <w:lang w:val="en-US" w:eastAsia="zh-CN"/>
              </w:rPr>
              <w:t>项目预算金额</w:t>
            </w:r>
            <w:r>
              <w:rPr>
                <w:rFonts w:hint="eastAsia" w:ascii="Times New Roman" w:hAnsi="Times New Roman" w:eastAsia="仿宋_GB2312" w:cs="仿宋_GB2312"/>
                <w:color w:val="auto"/>
                <w:highlight w:val="none"/>
              </w:rPr>
              <w:t>，</w:t>
            </w:r>
            <w:r>
              <w:rPr>
                <w:rFonts w:hint="eastAsia" w:ascii="Times New Roman" w:hAnsi="Times New Roman" w:eastAsia="仿宋_GB2312" w:cs="仿宋_GB2312"/>
                <w:color w:val="auto"/>
                <w:highlight w:val="none"/>
                <w:lang w:val="en-US" w:eastAsia="zh-CN"/>
              </w:rPr>
              <w:t>否则</w:t>
            </w:r>
            <w:r>
              <w:rPr>
                <w:rFonts w:hint="eastAsia" w:ascii="Times New Roman" w:hAnsi="Times New Roman" w:eastAsia="仿宋_GB2312" w:cs="仿宋_GB2312"/>
                <w:color w:val="auto"/>
                <w:highlight w:val="none"/>
              </w:rPr>
              <w:t>其</w:t>
            </w:r>
            <w:r>
              <w:rPr>
                <w:rFonts w:hint="eastAsia" w:ascii="Times New Roman" w:hAnsi="Times New Roman" w:eastAsia="仿宋_GB2312" w:cs="仿宋_GB2312"/>
                <w:color w:val="auto"/>
                <w:highlight w:val="none"/>
                <w:lang w:eastAsia="zh-CN"/>
              </w:rPr>
              <w:t>谈判响应文件</w:t>
            </w:r>
            <w:r>
              <w:rPr>
                <w:rFonts w:hint="eastAsia" w:ascii="Times New Roman" w:hAnsi="Times New Roman" w:eastAsia="仿宋_GB2312" w:cs="仿宋_GB2312"/>
                <w:color w:val="auto"/>
                <w:highlight w:val="none"/>
              </w:rPr>
              <w:t>将被否决。</w:t>
            </w:r>
          </w:p>
          <w:p w14:paraId="54BCA4B8">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bCs/>
                <w:color w:val="auto"/>
                <w:kern w:val="0"/>
                <w:sz w:val="21"/>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rPr>
              <w:t>（3）经审查认定谈判申请人填报的谈判报价为异常低价的，谈判小组应当将其作为无效响应文件处理。</w:t>
            </w:r>
          </w:p>
          <w:p w14:paraId="40F03BF9">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bCs/>
                <w:color w:val="auto"/>
                <w:kern w:val="0"/>
                <w:sz w:val="21"/>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rPr>
              <w:t>1）政府采购异常低价审查执行标准：</w:t>
            </w:r>
          </w:p>
          <w:p w14:paraId="0B5D0E07">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bCs/>
                <w:color w:val="auto"/>
                <w:kern w:val="0"/>
                <w:sz w:val="21"/>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rPr>
              <w:t>①投标（响应）报价低于全部通过符合性审查谈判申请人投标（响应）报价平均值60%的，即投标（响应）报价＜全部通过符合性审查谈判申请人投标（响应）报价平均值×60%；</w:t>
            </w:r>
          </w:p>
          <w:p w14:paraId="14AB541B">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bCs/>
                <w:color w:val="auto"/>
                <w:kern w:val="0"/>
                <w:sz w:val="21"/>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rPr>
              <w:t>②投标（响应）报价低于通过符合性审查的次低报价谈判申请人投标（响应）报价60%的，即投标（响应）报价＜通过符合性审查的次低报价谈判申请人投标（响应）报价×60%；</w:t>
            </w:r>
          </w:p>
          <w:p w14:paraId="285A593C">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bCs/>
                <w:color w:val="auto"/>
                <w:kern w:val="0"/>
                <w:sz w:val="21"/>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rPr>
              <w:t>③投标（响应）报价低于采购项目最高限价（</w:t>
            </w:r>
            <w:r>
              <w:rPr>
                <w:rFonts w:hint="eastAsia" w:ascii="Times New Roman" w:hAnsi="Times New Roman" w:eastAsia="仿宋_GB2312" w:cs="仿宋_GB2312"/>
                <w:color w:val="auto"/>
                <w:highlight w:val="none"/>
                <w:lang w:val="en-US" w:eastAsia="zh-CN"/>
              </w:rPr>
              <w:t>项目预算金额）</w:t>
            </w:r>
            <w:r>
              <w:rPr>
                <w:rFonts w:hint="eastAsia" w:ascii="Times New Roman" w:hAnsi="Times New Roman" w:eastAsia="仿宋_GB2312" w:cs="仿宋_GB2312"/>
                <w:bCs/>
                <w:color w:val="auto"/>
                <w:kern w:val="0"/>
                <w:sz w:val="21"/>
                <w:szCs w:val="21"/>
                <w:highlight w:val="none"/>
                <w:lang w:val="en-US" w:eastAsia="zh-CN"/>
              </w:rPr>
              <w:t>60%的，即投标（响应）报价＜采购项目最高限价（</w:t>
            </w:r>
            <w:r>
              <w:rPr>
                <w:rFonts w:hint="eastAsia" w:ascii="Times New Roman" w:hAnsi="Times New Roman" w:eastAsia="仿宋_GB2312" w:cs="仿宋_GB2312"/>
                <w:color w:val="auto"/>
                <w:highlight w:val="none"/>
                <w:lang w:val="en-US" w:eastAsia="zh-CN"/>
              </w:rPr>
              <w:t>项目预算金额）</w:t>
            </w:r>
            <w:r>
              <w:rPr>
                <w:rFonts w:hint="eastAsia" w:ascii="Times New Roman" w:hAnsi="Times New Roman" w:eastAsia="仿宋_GB2312" w:cs="仿宋_GB2312"/>
                <w:bCs/>
                <w:color w:val="auto"/>
                <w:kern w:val="0"/>
                <w:sz w:val="21"/>
                <w:szCs w:val="21"/>
                <w:highlight w:val="none"/>
                <w:lang w:val="en-US" w:eastAsia="zh-CN"/>
              </w:rPr>
              <w:t>×60%；</w:t>
            </w:r>
          </w:p>
          <w:p w14:paraId="3C89AE1C">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bCs/>
                <w:color w:val="auto"/>
                <w:kern w:val="0"/>
                <w:sz w:val="21"/>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rPr>
              <w:t>④谈判小组基于专业判断，认为谈判申请人报价过低，有可能影响产品质量或者不能诚信履约的其他情形。</w:t>
            </w:r>
          </w:p>
          <w:p w14:paraId="0855AA31">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bCs/>
                <w:color w:val="auto"/>
                <w:kern w:val="0"/>
                <w:sz w:val="21"/>
                <w:szCs w:val="21"/>
                <w:highlight w:val="none"/>
                <w:lang w:val="en-US" w:eastAsia="zh-CN"/>
              </w:rPr>
            </w:pPr>
            <w:r>
              <w:rPr>
                <w:rFonts w:hint="eastAsia" w:ascii="Times New Roman" w:hAnsi="Times New Roman" w:eastAsia="仿宋_GB2312" w:cs="仿宋_GB2312"/>
                <w:bCs/>
                <w:color w:val="auto"/>
                <w:kern w:val="0"/>
                <w:sz w:val="21"/>
                <w:szCs w:val="21"/>
                <w:highlight w:val="none"/>
                <w:lang w:val="en-US" w:eastAsia="zh-CN"/>
              </w:rPr>
              <w:t>2）政府采购异常低价审查程序</w:t>
            </w:r>
          </w:p>
          <w:p w14:paraId="64EC8259">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仿宋_GB2312" w:cs="仿宋_GB2312"/>
                <w:bCs/>
                <w:color w:val="auto"/>
                <w:kern w:val="0"/>
                <w:sz w:val="21"/>
                <w:szCs w:val="21"/>
                <w:highlight w:val="none"/>
              </w:rPr>
            </w:pPr>
            <w:r>
              <w:rPr>
                <w:rFonts w:hint="eastAsia" w:ascii="Times New Roman" w:hAnsi="Times New Roman" w:eastAsia="仿宋_GB2312" w:cs="仿宋_GB2312"/>
                <w:bCs/>
                <w:color w:val="auto"/>
                <w:kern w:val="0"/>
                <w:sz w:val="21"/>
                <w:szCs w:val="21"/>
                <w:highlight w:val="none"/>
                <w:lang w:val="en-US" w:eastAsia="zh-CN"/>
              </w:rPr>
              <w:t>①谈判小组</w:t>
            </w:r>
            <w:r>
              <w:rPr>
                <w:rFonts w:hint="eastAsia" w:ascii="Times New Roman" w:hAnsi="Times New Roman" w:eastAsia="仿宋_GB2312" w:cs="仿宋_GB2312"/>
                <w:bCs/>
                <w:color w:val="auto"/>
                <w:kern w:val="0"/>
                <w:sz w:val="21"/>
                <w:szCs w:val="21"/>
                <w:highlight w:val="none"/>
              </w:rPr>
              <w:t>启动异常低价投标（响应）审查后，属于前述第1项至第4项情形的，应当要求相关</w:t>
            </w:r>
            <w:r>
              <w:rPr>
                <w:rFonts w:hint="eastAsia" w:ascii="Times New Roman" w:hAnsi="Times New Roman" w:eastAsia="仿宋_GB2312" w:cs="仿宋_GB2312"/>
                <w:bCs/>
                <w:color w:val="auto"/>
                <w:kern w:val="0"/>
                <w:sz w:val="21"/>
                <w:szCs w:val="21"/>
                <w:highlight w:val="none"/>
                <w:lang w:eastAsia="zh-CN"/>
              </w:rPr>
              <w:t>谈判申请人</w:t>
            </w:r>
            <w:r>
              <w:rPr>
                <w:rFonts w:hint="eastAsia" w:ascii="Times New Roman" w:hAnsi="Times New Roman" w:eastAsia="仿宋_GB2312" w:cs="仿宋_GB2312"/>
                <w:bCs/>
                <w:color w:val="auto"/>
                <w:kern w:val="0"/>
                <w:sz w:val="21"/>
                <w:szCs w:val="21"/>
                <w:highlight w:val="none"/>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Times New Roman" w:hAnsi="Times New Roman" w:eastAsia="仿宋_GB2312" w:cs="仿宋_GB2312"/>
                <w:bCs/>
                <w:color w:val="auto"/>
                <w:kern w:val="0"/>
                <w:sz w:val="21"/>
                <w:szCs w:val="21"/>
                <w:highlight w:val="none"/>
                <w:lang w:eastAsia="zh-CN"/>
              </w:rPr>
              <w:t>谈判申请人</w:t>
            </w:r>
            <w:r>
              <w:rPr>
                <w:rFonts w:hint="eastAsia" w:ascii="Times New Roman" w:hAnsi="Times New Roman" w:eastAsia="仿宋_GB2312" w:cs="仿宋_GB2312"/>
                <w:bCs/>
                <w:color w:val="auto"/>
                <w:kern w:val="0"/>
                <w:sz w:val="21"/>
                <w:szCs w:val="21"/>
                <w:highlight w:val="none"/>
              </w:rPr>
              <w:t>的合理时间</w:t>
            </w:r>
            <w:r>
              <w:rPr>
                <w:rFonts w:hint="eastAsia" w:ascii="Times New Roman" w:hAnsi="Times New Roman" w:eastAsia="仿宋_GB2312" w:cs="仿宋_GB2312"/>
                <w:bCs/>
                <w:color w:val="auto"/>
                <w:kern w:val="0"/>
                <w:sz w:val="21"/>
                <w:szCs w:val="21"/>
                <w:highlight w:val="none"/>
                <w:lang w:eastAsia="zh-CN"/>
              </w:rPr>
              <w:t>（</w:t>
            </w:r>
            <w:r>
              <w:rPr>
                <w:rFonts w:hint="eastAsia" w:ascii="Times New Roman" w:hAnsi="Times New Roman" w:eastAsia="仿宋_GB2312" w:cs="仿宋_GB2312"/>
                <w:bCs/>
                <w:color w:val="auto"/>
                <w:kern w:val="0"/>
                <w:sz w:val="21"/>
                <w:szCs w:val="21"/>
                <w:highlight w:val="none"/>
              </w:rPr>
              <w:t>30分钟</w:t>
            </w:r>
            <w:r>
              <w:rPr>
                <w:rFonts w:hint="eastAsia" w:ascii="Times New Roman" w:hAnsi="Times New Roman" w:eastAsia="仿宋_GB2312" w:cs="仿宋_GB2312"/>
                <w:bCs/>
                <w:color w:val="auto"/>
                <w:kern w:val="0"/>
                <w:sz w:val="21"/>
                <w:szCs w:val="21"/>
                <w:highlight w:val="none"/>
                <w:lang w:eastAsia="zh-CN"/>
              </w:rPr>
              <w:t>）</w:t>
            </w:r>
            <w:r>
              <w:rPr>
                <w:rFonts w:hint="eastAsia" w:ascii="Times New Roman" w:hAnsi="Times New Roman" w:eastAsia="仿宋_GB2312" w:cs="仿宋_GB2312"/>
                <w:bCs/>
                <w:color w:val="auto"/>
                <w:kern w:val="0"/>
                <w:sz w:val="21"/>
                <w:szCs w:val="21"/>
                <w:highlight w:val="none"/>
              </w:rPr>
              <w:t>。其中，属于第3项情形，</w:t>
            </w:r>
            <w:r>
              <w:rPr>
                <w:rFonts w:hint="eastAsia" w:ascii="Times New Roman" w:hAnsi="Times New Roman" w:eastAsia="仿宋_GB2312" w:cs="仿宋_GB2312"/>
                <w:bCs/>
                <w:color w:val="auto"/>
                <w:kern w:val="0"/>
                <w:sz w:val="21"/>
                <w:szCs w:val="21"/>
                <w:highlight w:val="none"/>
                <w:lang w:eastAsia="zh-CN"/>
              </w:rPr>
              <w:t>谈判申请人</w:t>
            </w:r>
            <w:r>
              <w:rPr>
                <w:rFonts w:hint="eastAsia" w:ascii="Times New Roman" w:hAnsi="Times New Roman" w:eastAsia="仿宋_GB2312" w:cs="仿宋_GB2312"/>
                <w:bCs/>
                <w:color w:val="auto"/>
                <w:kern w:val="0"/>
                <w:sz w:val="21"/>
                <w:szCs w:val="21"/>
                <w:highlight w:val="none"/>
              </w:rPr>
              <w:t>已随投标（响应）文件一并提交相关书面说明及必要的证明材料的，在评审现场可不再重复提交。</w:t>
            </w:r>
          </w:p>
          <w:p w14:paraId="437AD4EE">
            <w:pPr>
              <w:spacing w:line="440" w:lineRule="exact"/>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bCs/>
                <w:color w:val="auto"/>
                <w:kern w:val="0"/>
                <w:sz w:val="21"/>
                <w:szCs w:val="21"/>
                <w:highlight w:val="none"/>
                <w:lang w:val="en-US" w:eastAsia="zh-CN"/>
              </w:rPr>
              <w:t>②谈判小组</w:t>
            </w:r>
            <w:r>
              <w:rPr>
                <w:rFonts w:hint="eastAsia" w:ascii="Times New Roman" w:hAnsi="Times New Roman" w:eastAsia="仿宋_GB2312" w:cs="仿宋_GB2312"/>
                <w:bCs/>
                <w:color w:val="auto"/>
                <w:kern w:val="0"/>
                <w:sz w:val="21"/>
                <w:szCs w:val="21"/>
                <w:highlight w:val="none"/>
              </w:rPr>
              <w:t>依据专业经验，参考同类项目中标（成交）价格、类似产品市场价格水平、行业人工费用标准、国家有关部门指导行业协会发布的行业平均成本等情况，对报价合理性进行判断。投标（响应）</w:t>
            </w:r>
            <w:r>
              <w:rPr>
                <w:rFonts w:hint="eastAsia" w:ascii="Times New Roman" w:hAnsi="Times New Roman" w:eastAsia="仿宋_GB2312" w:cs="仿宋_GB2312"/>
                <w:bCs/>
                <w:color w:val="auto"/>
                <w:kern w:val="0"/>
                <w:sz w:val="21"/>
                <w:szCs w:val="21"/>
                <w:highlight w:val="none"/>
                <w:lang w:eastAsia="zh-CN"/>
              </w:rPr>
              <w:t>谈判申请人</w:t>
            </w:r>
            <w:r>
              <w:rPr>
                <w:rFonts w:hint="eastAsia" w:ascii="Times New Roman" w:hAnsi="Times New Roman" w:eastAsia="仿宋_GB2312" w:cs="仿宋_GB2312"/>
                <w:bCs/>
                <w:color w:val="auto"/>
                <w:kern w:val="0"/>
                <w:sz w:val="21"/>
                <w:szCs w:val="21"/>
                <w:highlight w:val="none"/>
              </w:rPr>
              <w:t>不能提供书面说明、证明材料，或者提供的书面说明、证明材料不能证明其报价合理性的，</w:t>
            </w:r>
            <w:r>
              <w:rPr>
                <w:rFonts w:hint="eastAsia" w:ascii="Times New Roman" w:hAnsi="Times New Roman" w:eastAsia="仿宋_GB2312" w:cs="仿宋_GB2312"/>
                <w:bCs/>
                <w:color w:val="auto"/>
                <w:kern w:val="0"/>
                <w:sz w:val="21"/>
                <w:szCs w:val="21"/>
                <w:highlight w:val="none"/>
                <w:lang w:val="en-US" w:eastAsia="zh-CN"/>
              </w:rPr>
              <w:t>谈判小组</w:t>
            </w:r>
            <w:r>
              <w:rPr>
                <w:rFonts w:hint="eastAsia" w:ascii="Times New Roman" w:hAnsi="Times New Roman" w:eastAsia="仿宋_GB2312" w:cs="仿宋_GB2312"/>
                <w:bCs/>
                <w:color w:val="auto"/>
                <w:kern w:val="0"/>
                <w:sz w:val="21"/>
                <w:szCs w:val="21"/>
                <w:highlight w:val="none"/>
              </w:rPr>
              <w:t>应当将其作为无效投标（响应）处理。</w:t>
            </w:r>
          </w:p>
        </w:tc>
      </w:tr>
      <w:tr w14:paraId="5380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Merge w:val="continue"/>
            <w:noWrap w:val="0"/>
            <w:vAlign w:val="center"/>
          </w:tcPr>
          <w:p w14:paraId="31C1E47F">
            <w:pPr>
              <w:spacing w:before="100" w:beforeAutospacing="1" w:after="100" w:afterAutospacing="1"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055" w:type="dxa"/>
            <w:vMerge w:val="continue"/>
            <w:noWrap w:val="0"/>
            <w:vAlign w:val="center"/>
          </w:tcPr>
          <w:p w14:paraId="4FFC49E8">
            <w:pPr>
              <w:spacing w:line="440" w:lineRule="exact"/>
              <w:jc w:val="center"/>
              <w:rPr>
                <w:rFonts w:hint="eastAsia" w:ascii="Times New Roman" w:hAnsi="Times New Roman" w:eastAsia="仿宋_GB2312" w:cs="仿宋_GB2312"/>
                <w:kern w:val="2"/>
                <w:sz w:val="21"/>
                <w:szCs w:val="21"/>
                <w:highlight w:val="none"/>
                <w:lang w:val="en-US" w:eastAsia="zh-CN" w:bidi="ar-SA"/>
              </w:rPr>
            </w:pPr>
          </w:p>
        </w:tc>
        <w:tc>
          <w:tcPr>
            <w:tcW w:w="1771" w:type="dxa"/>
            <w:noWrap w:val="0"/>
            <w:vAlign w:val="center"/>
          </w:tcPr>
          <w:p w14:paraId="4D4E8580">
            <w:pPr>
              <w:spacing w:line="44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实质性响应</w:t>
            </w:r>
          </w:p>
        </w:tc>
        <w:tc>
          <w:tcPr>
            <w:tcW w:w="6449" w:type="dxa"/>
            <w:noWrap w:val="0"/>
            <w:vAlign w:val="center"/>
          </w:tcPr>
          <w:p w14:paraId="50A10A26">
            <w:pPr>
              <w:spacing w:line="440" w:lineRule="exact"/>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谈判响应文件必须满足本项目实质性要求如下：</w:t>
            </w:r>
          </w:p>
          <w:p w14:paraId="64B4A730">
            <w:pPr>
              <w:pStyle w:val="15"/>
              <w:spacing w:line="360" w:lineRule="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1.谈判申请人填报的项目服务地点及合同履行期限不满足采购要求，则视为实质性不响应。</w:t>
            </w:r>
          </w:p>
          <w:p w14:paraId="1099E95A">
            <w:pPr>
              <w:pStyle w:val="15"/>
              <w:spacing w:line="360" w:lineRule="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2.谈判申请人编制的项目技术服务方案不满足采购需求或不符合实际的，视为实质性不响应。</w:t>
            </w:r>
          </w:p>
          <w:p w14:paraId="1DD32560">
            <w:pPr>
              <w:pStyle w:val="15"/>
              <w:spacing w:line="360" w:lineRule="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3.谈判响应文件中如有瞒报或虚报或提供虚假材料的，则视为实质性不响应。</w:t>
            </w:r>
          </w:p>
          <w:p w14:paraId="19BEE82E">
            <w:pPr>
              <w:pStyle w:val="15"/>
              <w:spacing w:line="360" w:lineRule="auto"/>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4.谈判响应文件中提出采购单位不能接受的条款的，则视为实质性不响应。</w:t>
            </w:r>
          </w:p>
        </w:tc>
      </w:tr>
      <w:tr w14:paraId="3598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0" w:type="dxa"/>
            <w:vMerge w:val="continue"/>
            <w:noWrap w:val="0"/>
            <w:vAlign w:val="center"/>
          </w:tcPr>
          <w:p w14:paraId="7F270206">
            <w:pPr>
              <w:widowControl/>
              <w:spacing w:line="440" w:lineRule="exact"/>
              <w:jc w:val="left"/>
              <w:rPr>
                <w:rFonts w:hint="eastAsia" w:ascii="Times New Roman" w:hAnsi="Times New Roman" w:eastAsia="仿宋_GB2312" w:cs="仿宋_GB2312"/>
                <w:kern w:val="2"/>
                <w:sz w:val="21"/>
                <w:szCs w:val="21"/>
                <w:highlight w:val="none"/>
                <w:lang w:val="en-US" w:eastAsia="zh-CN" w:bidi="ar-SA"/>
              </w:rPr>
            </w:pPr>
          </w:p>
        </w:tc>
        <w:tc>
          <w:tcPr>
            <w:tcW w:w="1055" w:type="dxa"/>
            <w:vMerge w:val="continue"/>
            <w:noWrap w:val="0"/>
            <w:vAlign w:val="center"/>
          </w:tcPr>
          <w:p w14:paraId="5E38C2FD">
            <w:pPr>
              <w:widowControl/>
              <w:spacing w:line="440" w:lineRule="exact"/>
              <w:jc w:val="left"/>
              <w:rPr>
                <w:rFonts w:hint="eastAsia" w:ascii="Times New Roman" w:hAnsi="Times New Roman" w:eastAsia="仿宋_GB2312" w:cs="仿宋_GB2312"/>
                <w:kern w:val="2"/>
                <w:sz w:val="21"/>
                <w:szCs w:val="21"/>
                <w:highlight w:val="none"/>
                <w:lang w:val="en-US" w:eastAsia="zh-CN" w:bidi="ar-SA"/>
              </w:rPr>
            </w:pPr>
          </w:p>
        </w:tc>
        <w:tc>
          <w:tcPr>
            <w:tcW w:w="1771" w:type="dxa"/>
            <w:noWrap w:val="0"/>
            <w:vAlign w:val="center"/>
          </w:tcPr>
          <w:p w14:paraId="7EA9FB3D">
            <w:pPr>
              <w:spacing w:line="440" w:lineRule="exact"/>
              <w:jc w:val="center"/>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其他要求</w:t>
            </w:r>
          </w:p>
        </w:tc>
        <w:tc>
          <w:tcPr>
            <w:tcW w:w="6449" w:type="dxa"/>
            <w:noWrap w:val="0"/>
            <w:vAlign w:val="center"/>
          </w:tcPr>
          <w:p w14:paraId="1D47EF72">
            <w:pPr>
              <w:spacing w:line="440" w:lineRule="exact"/>
              <w:rPr>
                <w:rFonts w:hint="eastAsia" w:ascii="Times New Roman" w:hAnsi="Times New Roman" w:eastAsia="仿宋_GB2312" w:cs="仿宋_GB2312"/>
                <w:kern w:val="2"/>
                <w:sz w:val="21"/>
                <w:szCs w:val="21"/>
                <w:highlight w:val="none"/>
                <w:lang w:val="en-US" w:eastAsia="zh-CN" w:bidi="ar-SA"/>
              </w:rPr>
            </w:pPr>
            <w:r>
              <w:rPr>
                <w:rFonts w:hint="eastAsia" w:ascii="Times New Roman" w:hAnsi="Times New Roman" w:eastAsia="仿宋_GB2312" w:cs="仿宋_GB2312"/>
                <w:kern w:val="2"/>
                <w:sz w:val="21"/>
                <w:szCs w:val="21"/>
                <w:highlight w:val="none"/>
                <w:lang w:val="en-US" w:eastAsia="zh-CN" w:bidi="ar-SA"/>
              </w:rPr>
              <w:t>谈判响应文件</w:t>
            </w:r>
            <w:r>
              <w:rPr>
                <w:rFonts w:hint="eastAsia" w:ascii="Times New Roman" w:hAnsi="Times New Roman" w:eastAsia="仿宋_GB2312" w:cs="仿宋_GB2312"/>
                <w:color w:val="auto"/>
                <w:kern w:val="0"/>
                <w:highlight w:val="none"/>
              </w:rPr>
              <w:t>没有不符合法律法规和</w:t>
            </w:r>
            <w:r>
              <w:rPr>
                <w:rFonts w:hint="eastAsia" w:ascii="Times New Roman" w:hAnsi="Times New Roman" w:eastAsia="仿宋_GB2312" w:cs="仿宋_GB2312"/>
                <w:color w:val="auto"/>
                <w:kern w:val="0"/>
                <w:highlight w:val="none"/>
                <w:lang w:val="en-US" w:eastAsia="zh-CN"/>
              </w:rPr>
              <w:t>谈判</w:t>
            </w:r>
            <w:r>
              <w:rPr>
                <w:rFonts w:hint="eastAsia" w:ascii="Times New Roman" w:hAnsi="Times New Roman" w:eastAsia="仿宋_GB2312" w:cs="仿宋_GB2312"/>
                <w:color w:val="auto"/>
                <w:kern w:val="0"/>
                <w:highlight w:val="none"/>
                <w:lang w:eastAsia="zh-CN"/>
              </w:rPr>
              <w:t>文件</w:t>
            </w:r>
            <w:r>
              <w:rPr>
                <w:rFonts w:hint="eastAsia" w:ascii="Times New Roman" w:hAnsi="Times New Roman" w:eastAsia="仿宋_GB2312" w:cs="仿宋_GB2312"/>
                <w:color w:val="auto"/>
                <w:kern w:val="0"/>
                <w:highlight w:val="none"/>
              </w:rPr>
              <w:t>中规定的其他要求的。</w:t>
            </w:r>
          </w:p>
        </w:tc>
      </w:tr>
    </w:tbl>
    <w:p w14:paraId="6E83E987">
      <w:pPr>
        <w:pStyle w:val="1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1"/>
        <w:rPr>
          <w:rFonts w:hint="eastAsia" w:ascii="Times New Roman" w:hAnsi="Times New Roman" w:eastAsia="黑体" w:cs="黑体"/>
          <w:b w:val="0"/>
          <w:bCs w:val="0"/>
          <w:kern w:val="2"/>
          <w:sz w:val="32"/>
          <w:szCs w:val="32"/>
          <w:highlight w:val="none"/>
          <w:lang w:val="en-US" w:eastAsia="zh-CN" w:bidi="ar-SA"/>
        </w:rPr>
      </w:pPr>
      <w:bookmarkStart w:id="42" w:name="_Toc21306"/>
      <w:bookmarkStart w:id="43" w:name="_Toc16278"/>
      <w:bookmarkStart w:id="44" w:name="_Toc228671716"/>
      <w:r>
        <w:rPr>
          <w:rFonts w:hint="eastAsia" w:ascii="Times New Roman" w:hAnsi="Times New Roman" w:eastAsia="黑体" w:cs="黑体"/>
          <w:b w:val="0"/>
          <w:bCs w:val="0"/>
          <w:kern w:val="2"/>
          <w:sz w:val="32"/>
          <w:szCs w:val="32"/>
          <w:highlight w:val="none"/>
          <w:lang w:val="en-US" w:eastAsia="zh-CN" w:bidi="ar-SA"/>
        </w:rPr>
        <w:t>五、谈判响应文件的澄清</w:t>
      </w:r>
      <w:bookmarkEnd w:id="42"/>
      <w:bookmarkEnd w:id="43"/>
      <w:bookmarkEnd w:id="44"/>
    </w:p>
    <w:p w14:paraId="61D888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1.为了有助于谈判响应文件进行审查、评价和比较，在谈判会议开始之后，采购人有可能分别要求谈判申请人对其谈判响应文件进行澄清，谈判申请人有责任按照采购人要求的时间、地点，指派专人进行澄清。</w:t>
      </w:r>
    </w:p>
    <w:p w14:paraId="60E9F2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2.澄清的要求答复应是书面的，但不得寻求、提供或允许对谈判内容进行实质性修改。</w:t>
      </w:r>
    </w:p>
    <w:p w14:paraId="7F0F7ACF">
      <w:pPr>
        <w:pStyle w:val="1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1"/>
        <w:rPr>
          <w:rFonts w:hint="eastAsia" w:ascii="Times New Roman" w:hAnsi="Times New Roman" w:eastAsia="黑体" w:cs="黑体"/>
          <w:b w:val="0"/>
          <w:bCs w:val="0"/>
          <w:kern w:val="2"/>
          <w:sz w:val="32"/>
          <w:szCs w:val="32"/>
          <w:highlight w:val="none"/>
          <w:lang w:val="en-US" w:eastAsia="zh-CN" w:bidi="ar-SA"/>
        </w:rPr>
      </w:pPr>
      <w:bookmarkStart w:id="45" w:name="_Toc9789"/>
      <w:bookmarkStart w:id="46" w:name="_Toc16850"/>
      <w:r>
        <w:rPr>
          <w:rFonts w:hint="eastAsia" w:ascii="Times New Roman" w:hAnsi="Times New Roman" w:eastAsia="黑体" w:cs="黑体"/>
          <w:b w:val="0"/>
          <w:bCs w:val="0"/>
          <w:kern w:val="2"/>
          <w:sz w:val="32"/>
          <w:szCs w:val="32"/>
          <w:highlight w:val="none"/>
          <w:lang w:val="en-US" w:eastAsia="zh-CN" w:bidi="ar-SA"/>
        </w:rPr>
        <w:t>六、谈判响应文件的评审、比较和否决</w:t>
      </w:r>
      <w:bookmarkEnd w:id="45"/>
      <w:bookmarkEnd w:id="46"/>
    </w:p>
    <w:p w14:paraId="137BFF7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1.谈判小组将按照资格审查、符合性审查规定，仅对在实质上响应谈判响应文件要求的谈判响应文件进行评估和比较。</w:t>
      </w:r>
    </w:p>
    <w:p w14:paraId="7CF48E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2.在评审过程中，谈判小组可以书面形式要求参与谈判申请人就谈判响应文件中含义不明确的内容进行书面说明并提供相关材料。</w:t>
      </w:r>
    </w:p>
    <w:p w14:paraId="4CC07D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3.谈判小组对谈判响应文件进行评审和比较，向采购人提出书面推荐意见。采购人根据谈判小组提出的书面推荐意见和推荐的成交候选人名单，确定成交人。</w:t>
      </w:r>
    </w:p>
    <w:p w14:paraId="43FEDA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4.谈判方法和标准</w:t>
      </w:r>
    </w:p>
    <w:p w14:paraId="6AB3C8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4.1谈判法：谈判小组将对参与谈判申请人下列内容等进行综合评估，符合采购需求、质量和服务相等且报价最低的原则推荐成交候选人。</w:t>
      </w:r>
    </w:p>
    <w:p w14:paraId="06759D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4.2采购人将依据谈判小组的书面推荐意见推荐参与谈判申请人为成交候选人（评审谈判报价相同的根据各谈判响应文件的服务方案的编制情况，由谈判小组进行投票推荐）。</w:t>
      </w:r>
    </w:p>
    <w:p w14:paraId="434714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bookmarkStart w:id="47" w:name="_Toc228671717"/>
      <w:bookmarkStart w:id="48" w:name="_Toc21294"/>
      <w:bookmarkStart w:id="49" w:name="_Toc27282"/>
      <w:r>
        <w:rPr>
          <w:rFonts w:hint="eastAsia" w:ascii="Times New Roman" w:hAnsi="Times New Roman" w:eastAsia="仿宋_GB2312" w:cs="仿宋_GB2312"/>
          <w:kern w:val="2"/>
          <w:sz w:val="32"/>
          <w:szCs w:val="32"/>
          <w:highlight w:val="none"/>
          <w:lang w:val="en-US" w:eastAsia="zh-CN" w:bidi="ar-SA"/>
        </w:rPr>
        <w:t>5.谈判小组经评审，认为所有谈判都不符合谈判文件要求的，可以否决所有本次竞争性谈判。所有谈判被否决后，采购人应当依法重新采购。</w:t>
      </w:r>
      <w:bookmarkEnd w:id="47"/>
      <w:bookmarkEnd w:id="48"/>
      <w:bookmarkEnd w:id="49"/>
    </w:p>
    <w:p w14:paraId="5394B220">
      <w:pPr>
        <w:pStyle w:val="1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1"/>
        <w:rPr>
          <w:rFonts w:hint="eastAsia" w:ascii="Times New Roman" w:hAnsi="Times New Roman" w:eastAsia="黑体" w:cs="黑体"/>
          <w:b w:val="0"/>
          <w:bCs w:val="0"/>
          <w:kern w:val="2"/>
          <w:sz w:val="32"/>
          <w:szCs w:val="32"/>
          <w:highlight w:val="none"/>
          <w:lang w:val="en-US" w:eastAsia="zh-CN" w:bidi="ar-SA"/>
        </w:rPr>
      </w:pPr>
      <w:bookmarkStart w:id="50" w:name="_Toc27106"/>
      <w:bookmarkStart w:id="51" w:name="_Toc16739"/>
      <w:bookmarkStart w:id="52" w:name="_Toc228671718"/>
      <w:r>
        <w:rPr>
          <w:rFonts w:hint="eastAsia" w:ascii="Times New Roman" w:hAnsi="Times New Roman" w:eastAsia="黑体" w:cs="黑体"/>
          <w:b w:val="0"/>
          <w:bCs w:val="0"/>
          <w:kern w:val="2"/>
          <w:sz w:val="32"/>
          <w:szCs w:val="32"/>
          <w:highlight w:val="none"/>
          <w:lang w:val="en-US" w:eastAsia="zh-CN" w:bidi="ar-SA"/>
        </w:rPr>
        <w:t>七、谈判过程的保密性</w:t>
      </w:r>
      <w:bookmarkEnd w:id="50"/>
      <w:bookmarkEnd w:id="51"/>
      <w:bookmarkEnd w:id="52"/>
    </w:p>
    <w:p w14:paraId="723555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1.有关谈判响应文件的审查、澄清、评估和比较以及有关授予合同的意向的一切情况都不得透露给任一谈判申请人或与上述谈判工作无关的人员。</w:t>
      </w:r>
    </w:p>
    <w:p w14:paraId="4813AC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2.谈判申请人不得干扰采购人的评标活动，否则其谈判将被拒绝。</w:t>
      </w:r>
    </w:p>
    <w:p w14:paraId="7289E7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3.在谈判过程中，如果谈判申请人试图在谈判响应文件审查、澄清、比较及授予合同方面向采购人施加任何影响，其谈判将被拒绝。</w:t>
      </w:r>
    </w:p>
    <w:p w14:paraId="322A3242">
      <w:pPr>
        <w:pStyle w:val="1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1"/>
        <w:rPr>
          <w:rFonts w:hint="eastAsia" w:ascii="Times New Roman" w:hAnsi="Times New Roman" w:eastAsia="黑体" w:cs="黑体"/>
          <w:b w:val="0"/>
          <w:bCs w:val="0"/>
          <w:kern w:val="2"/>
          <w:sz w:val="32"/>
          <w:szCs w:val="32"/>
          <w:highlight w:val="none"/>
          <w:lang w:val="en-US" w:eastAsia="zh-CN" w:bidi="ar-SA"/>
        </w:rPr>
      </w:pPr>
      <w:r>
        <w:rPr>
          <w:rFonts w:hint="eastAsia" w:ascii="Times New Roman" w:hAnsi="Times New Roman" w:eastAsia="黑体" w:cs="黑体"/>
          <w:b w:val="0"/>
          <w:bCs w:val="0"/>
          <w:kern w:val="2"/>
          <w:sz w:val="32"/>
          <w:szCs w:val="32"/>
          <w:highlight w:val="none"/>
          <w:lang w:val="en-US" w:eastAsia="zh-CN" w:bidi="ar-SA"/>
        </w:rPr>
        <w:t>八、成交结果告知</w:t>
      </w:r>
    </w:p>
    <w:p w14:paraId="0BFA75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1.采购人应当在收到评审报告后5个工作日内，根据评审报告提出的成交候选人情况，按照谈判小组推荐成交候选人的排序由高到低的原则确定成交人。</w:t>
      </w:r>
    </w:p>
    <w:p w14:paraId="7F5B59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2.评标结束确定成交人后，并在共青团保山市委官方网站发布成交结果公告，采购人在发布成交结果公告同时以书面形式发出《成交通知书》。</w:t>
      </w:r>
    </w:p>
    <w:p w14:paraId="521C8C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3.采购人与成交人签署合同后，即通知其他未成交的供应商。</w:t>
      </w:r>
    </w:p>
    <w:p w14:paraId="10F52D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default"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4.本项目结束后，不退还谈判响应文件。成交人还需向采购人提供纸质版谈判响应文件一份。</w:t>
      </w:r>
    </w:p>
    <w:p w14:paraId="72D7DB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5.《成交通知书》将作为合同的一个组成部分。</w:t>
      </w:r>
    </w:p>
    <w:p w14:paraId="6F46FAA4">
      <w:pPr>
        <w:pStyle w:val="15"/>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1"/>
        <w:rPr>
          <w:rFonts w:hint="eastAsia" w:ascii="Times New Roman" w:hAnsi="Times New Roman" w:eastAsia="黑体" w:cs="黑体"/>
          <w:b w:val="0"/>
          <w:bCs w:val="0"/>
          <w:kern w:val="2"/>
          <w:sz w:val="32"/>
          <w:szCs w:val="32"/>
          <w:highlight w:val="none"/>
          <w:lang w:val="en-US" w:eastAsia="zh-CN" w:bidi="ar-SA"/>
        </w:rPr>
      </w:pPr>
      <w:r>
        <w:rPr>
          <w:rFonts w:hint="eastAsia" w:ascii="Times New Roman" w:hAnsi="Times New Roman" w:eastAsia="黑体" w:cs="黑体"/>
          <w:b w:val="0"/>
          <w:bCs w:val="0"/>
          <w:kern w:val="2"/>
          <w:sz w:val="32"/>
          <w:szCs w:val="32"/>
          <w:highlight w:val="none"/>
          <w:lang w:val="en-US" w:eastAsia="zh-CN" w:bidi="ar-SA"/>
        </w:rPr>
        <w:t>九、签订合同</w:t>
      </w:r>
    </w:p>
    <w:p w14:paraId="0CA4262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1.成交人收到《成交通知书》后应在成交公告发布之日起30日历天内与采购人完成合同谈判并签订合同。</w:t>
      </w:r>
    </w:p>
    <w:p w14:paraId="519D6D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2.谈判响应文件、成交人的谈判响应文件及其澄清文件等均为合同的组成部分。</w:t>
      </w:r>
    </w:p>
    <w:p w14:paraId="520694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Times New Roman" w:hAnsi="Times New Roman" w:eastAsia="仿宋_GB2312" w:cs="仿宋_GB2312"/>
          <w:kern w:val="2"/>
          <w:sz w:val="32"/>
          <w:szCs w:val="32"/>
          <w:highlight w:val="none"/>
          <w:lang w:val="en-US" w:eastAsia="zh-CN" w:bidi="ar-SA"/>
        </w:rPr>
      </w:pPr>
      <w:r>
        <w:rPr>
          <w:rFonts w:hint="eastAsia" w:ascii="Times New Roman" w:hAnsi="Times New Roman" w:eastAsia="仿宋_GB2312" w:cs="仿宋_GB2312"/>
          <w:kern w:val="2"/>
          <w:sz w:val="32"/>
          <w:szCs w:val="32"/>
          <w:highlight w:val="none"/>
          <w:lang w:val="en-US" w:eastAsia="zh-CN" w:bidi="ar-SA"/>
        </w:rPr>
        <w:t>3.在合同中应注明成交人的谈判报价应是谈判文件中提到的所有费用（包括意外伤害保险）及应注明在合同实施过程中由于成交人的原因发生的安全事故均由成交人承担）</w:t>
      </w:r>
    </w:p>
    <w:p w14:paraId="5AE32B23">
      <w:pPr>
        <w:widowControl/>
        <w:spacing w:line="440" w:lineRule="exact"/>
        <w:jc w:val="center"/>
        <w:rPr>
          <w:rFonts w:hint="eastAsia" w:ascii="Times New Roman" w:hAnsi="Times New Roman" w:eastAsia="宋体" w:cs="宋体"/>
          <w:b/>
          <w:bCs/>
          <w:color w:val="auto"/>
          <w:kern w:val="0"/>
          <w:sz w:val="28"/>
          <w:szCs w:val="28"/>
          <w:highlight w:val="none"/>
        </w:rPr>
      </w:pPr>
    </w:p>
    <w:bookmarkEnd w:id="30"/>
    <w:bookmarkEnd w:id="31"/>
    <w:bookmarkEnd w:id="32"/>
    <w:p w14:paraId="59E5E74E">
      <w:pPr>
        <w:widowControl/>
        <w:jc w:val="left"/>
        <w:rPr>
          <w:rFonts w:hint="eastAsia" w:ascii="Times New Roman" w:hAnsi="Times New Roman" w:eastAsia="宋体" w:cs="宋体"/>
          <w:color w:val="auto"/>
          <w:kern w:val="0"/>
          <w:sz w:val="24"/>
          <w:highlight w:val="none"/>
        </w:rPr>
      </w:pPr>
      <w:r>
        <w:rPr>
          <w:rFonts w:hint="eastAsia" w:ascii="Times New Roman" w:hAnsi="Times New Roman" w:eastAsia="宋体" w:cs="宋体"/>
          <w:color w:val="auto"/>
          <w:kern w:val="0"/>
          <w:sz w:val="24"/>
          <w:highlight w:val="none"/>
        </w:rPr>
        <w:br w:type="page"/>
      </w:r>
    </w:p>
    <w:p w14:paraId="037A028A">
      <w:pPr>
        <w:pStyle w:val="4"/>
        <w:jc w:val="center"/>
        <w:rPr>
          <w:rFonts w:hint="eastAsia" w:ascii="Times New Roman" w:hAnsi="Times New Roman" w:eastAsia="宋体" w:cs="宋体"/>
          <w:color w:val="auto"/>
          <w:kern w:val="0"/>
          <w:highlight w:val="none"/>
        </w:rPr>
      </w:pPr>
      <w:bookmarkStart w:id="53" w:name="_Toc19129888"/>
      <w:r>
        <w:rPr>
          <w:rFonts w:hint="eastAsia" w:ascii="Times New Roman" w:hAnsi="Times New Roman" w:eastAsia="仿宋_GB2312" w:cs="仿宋_GB2312"/>
          <w:color w:val="auto"/>
          <w:kern w:val="0"/>
          <w:highlight w:val="none"/>
        </w:rPr>
        <w:t xml:space="preserve">第四部分  </w:t>
      </w:r>
      <w:r>
        <w:rPr>
          <w:rFonts w:hint="eastAsia" w:ascii="Times New Roman" w:hAnsi="Times New Roman" w:eastAsia="仿宋_GB2312" w:cs="仿宋_GB2312"/>
          <w:color w:val="auto"/>
          <w:kern w:val="0"/>
          <w:highlight w:val="none"/>
          <w:lang w:eastAsia="zh-CN"/>
        </w:rPr>
        <w:t>谈判响应文件</w:t>
      </w:r>
      <w:r>
        <w:rPr>
          <w:rFonts w:hint="eastAsia" w:ascii="Times New Roman" w:hAnsi="Times New Roman" w:eastAsia="仿宋_GB2312" w:cs="仿宋_GB2312"/>
          <w:color w:val="auto"/>
          <w:kern w:val="0"/>
          <w:highlight w:val="none"/>
        </w:rPr>
        <w:t>格式部分</w:t>
      </w:r>
      <w:bookmarkEnd w:id="53"/>
    </w:p>
    <w:p w14:paraId="50010626">
      <w:pPr>
        <w:rPr>
          <w:rFonts w:hint="eastAsia" w:ascii="Times New Roman" w:hAnsi="Times New Roman" w:eastAsia="仿宋_GB2312" w:cs="仿宋_GB2312"/>
          <w:b/>
          <w:color w:val="auto"/>
          <w:sz w:val="24"/>
          <w:highlight w:val="none"/>
        </w:rPr>
      </w:pPr>
      <w:r>
        <w:rPr>
          <w:rFonts w:hint="eastAsia" w:ascii="Times New Roman" w:hAnsi="Times New Roman" w:eastAsia="仿宋_GB2312" w:cs="仿宋_GB2312"/>
          <w:b/>
          <w:color w:val="auto"/>
          <w:sz w:val="28"/>
          <w:szCs w:val="28"/>
          <w:highlight w:val="none"/>
          <w:lang w:eastAsia="zh-CN"/>
        </w:rPr>
        <w:t>谈判</w:t>
      </w:r>
      <w:r>
        <w:rPr>
          <w:rFonts w:hint="eastAsia" w:ascii="Times New Roman" w:hAnsi="Times New Roman" w:eastAsia="仿宋_GB2312" w:cs="仿宋_GB2312"/>
          <w:b/>
          <w:color w:val="auto"/>
          <w:sz w:val="28"/>
          <w:szCs w:val="28"/>
          <w:highlight w:val="none"/>
        </w:rPr>
        <w:t>响应文件封面格式</w:t>
      </w:r>
    </w:p>
    <w:p w14:paraId="6C2A8E93">
      <w:pPr>
        <w:spacing w:line="360" w:lineRule="auto"/>
        <w:jc w:val="center"/>
        <w:rPr>
          <w:rFonts w:hint="eastAsia" w:ascii="Times New Roman" w:hAnsi="Times New Roman" w:eastAsia="宋体" w:cs="宋体"/>
          <w:b/>
          <w:color w:val="auto"/>
          <w:sz w:val="44"/>
          <w:szCs w:val="44"/>
          <w:highlight w:val="none"/>
        </w:rPr>
      </w:pPr>
    </w:p>
    <w:p w14:paraId="212A8500">
      <w:pPr>
        <w:keepNext w:val="0"/>
        <w:keepLines w:val="0"/>
        <w:pageBreakBefore w:val="0"/>
        <w:widowControl w:val="0"/>
        <w:kinsoku/>
        <w:wordWrap/>
        <w:overflowPunct/>
        <w:topLinePunct w:val="0"/>
        <w:autoSpaceDE w:val="0"/>
        <w:autoSpaceDN/>
        <w:bidi w:val="0"/>
        <w:adjustRightInd w:val="0"/>
        <w:snapToGrid w:val="0"/>
        <w:spacing w:line="1000" w:lineRule="exact"/>
        <w:jc w:val="center"/>
        <w:textAlignment w:val="auto"/>
        <w:rPr>
          <w:rFonts w:hint="eastAsia" w:ascii="Times New Roman" w:hAnsi="Times New Roman" w:eastAsia="方正小标宋简体" w:cs="方正小标宋简体"/>
          <w:b/>
          <w:color w:val="auto"/>
          <w:sz w:val="58"/>
          <w:szCs w:val="72"/>
          <w:highlight w:val="none"/>
          <w:lang w:eastAsia="zh-CN"/>
        </w:rPr>
      </w:pPr>
      <w:r>
        <w:rPr>
          <w:rFonts w:hint="eastAsia" w:ascii="Times New Roman" w:hAnsi="Times New Roman" w:eastAsia="方正小标宋简体" w:cs="方正小标宋简体"/>
          <w:b/>
          <w:color w:val="auto"/>
          <w:sz w:val="72"/>
          <w:szCs w:val="112"/>
          <w:highlight w:val="none"/>
          <w:lang w:eastAsia="zh-CN"/>
        </w:rPr>
        <w:t>保山市“闵保同心·少年同行”研学活动</w:t>
      </w:r>
    </w:p>
    <w:p w14:paraId="005FBF91">
      <w:pPr>
        <w:spacing w:line="360" w:lineRule="auto"/>
        <w:jc w:val="center"/>
        <w:rPr>
          <w:rFonts w:hint="eastAsia" w:ascii="Times New Roman" w:hAnsi="Times New Roman" w:eastAsia="宋体" w:cs="宋体"/>
          <w:color w:val="auto"/>
          <w:sz w:val="24"/>
          <w:highlight w:val="none"/>
        </w:rPr>
      </w:pPr>
    </w:p>
    <w:p w14:paraId="63C97D9D">
      <w:pPr>
        <w:spacing w:line="360" w:lineRule="auto"/>
        <w:jc w:val="center"/>
        <w:rPr>
          <w:rFonts w:hint="eastAsia" w:ascii="Times New Roman" w:hAnsi="Times New Roman" w:eastAsia="宋体" w:cs="宋体"/>
          <w:color w:val="auto"/>
          <w:sz w:val="24"/>
          <w:highlight w:val="none"/>
        </w:rPr>
      </w:pPr>
    </w:p>
    <w:p w14:paraId="65F30195">
      <w:pPr>
        <w:spacing w:line="360" w:lineRule="auto"/>
        <w:jc w:val="center"/>
        <w:rPr>
          <w:rFonts w:hint="eastAsia" w:ascii="Times New Roman" w:hAnsi="Times New Roman" w:eastAsia="宋体" w:cs="宋体"/>
          <w:color w:val="auto"/>
          <w:sz w:val="24"/>
          <w:highlight w:val="none"/>
        </w:rPr>
      </w:pPr>
    </w:p>
    <w:p w14:paraId="29DC061D">
      <w:pPr>
        <w:spacing w:line="360" w:lineRule="auto"/>
        <w:jc w:val="center"/>
        <w:rPr>
          <w:rFonts w:hint="eastAsia" w:ascii="Times New Roman" w:hAnsi="Times New Roman" w:eastAsia="宋体" w:cs="宋体"/>
          <w:color w:val="auto"/>
          <w:sz w:val="24"/>
          <w:highlight w:val="none"/>
        </w:rPr>
      </w:pPr>
    </w:p>
    <w:p w14:paraId="702ED333">
      <w:pPr>
        <w:pStyle w:val="15"/>
        <w:spacing w:line="360" w:lineRule="auto"/>
        <w:jc w:val="center"/>
        <w:rPr>
          <w:rFonts w:hint="eastAsia" w:ascii="Times New Roman" w:hAnsi="Times New Roman" w:eastAsia="宋体" w:cs="宋体"/>
          <w:b/>
          <w:color w:val="auto"/>
          <w:sz w:val="72"/>
          <w:szCs w:val="72"/>
          <w:highlight w:val="none"/>
        </w:rPr>
      </w:pPr>
      <w:r>
        <w:rPr>
          <w:rFonts w:hint="eastAsia" w:ascii="Times New Roman" w:hAnsi="Times New Roman" w:eastAsia="宋体" w:cs="宋体"/>
          <w:b/>
          <w:color w:val="auto"/>
          <w:sz w:val="72"/>
          <w:szCs w:val="72"/>
          <w:highlight w:val="none"/>
          <w:lang w:eastAsia="zh-CN"/>
        </w:rPr>
        <w:t>谈判响应文件</w:t>
      </w:r>
    </w:p>
    <w:p w14:paraId="75CDFEA4">
      <w:pPr>
        <w:spacing w:line="360" w:lineRule="auto"/>
        <w:jc w:val="center"/>
        <w:rPr>
          <w:rFonts w:hint="eastAsia" w:ascii="Times New Roman" w:hAnsi="Times New Roman" w:eastAsia="宋体" w:cs="宋体"/>
          <w:b/>
          <w:color w:val="auto"/>
          <w:sz w:val="24"/>
          <w:highlight w:val="none"/>
        </w:rPr>
      </w:pPr>
    </w:p>
    <w:p w14:paraId="0A68E857">
      <w:pPr>
        <w:spacing w:line="360" w:lineRule="auto"/>
        <w:jc w:val="center"/>
        <w:rPr>
          <w:rFonts w:hint="eastAsia" w:ascii="Times New Roman" w:hAnsi="Times New Roman" w:eastAsia="宋体" w:cs="宋体"/>
          <w:color w:val="auto"/>
          <w:sz w:val="24"/>
          <w:highlight w:val="none"/>
        </w:rPr>
      </w:pPr>
    </w:p>
    <w:p w14:paraId="27721D70">
      <w:pPr>
        <w:spacing w:line="360" w:lineRule="auto"/>
        <w:jc w:val="center"/>
        <w:rPr>
          <w:rFonts w:hint="eastAsia" w:ascii="Times New Roman" w:hAnsi="Times New Roman" w:eastAsia="宋体" w:cs="宋体"/>
          <w:color w:val="auto"/>
          <w:sz w:val="24"/>
          <w:highlight w:val="none"/>
        </w:rPr>
      </w:pPr>
    </w:p>
    <w:p w14:paraId="048AED5C">
      <w:pPr>
        <w:spacing w:line="360" w:lineRule="auto"/>
        <w:jc w:val="center"/>
        <w:rPr>
          <w:rFonts w:hint="eastAsia" w:ascii="Times New Roman" w:hAnsi="Times New Roman" w:eastAsia="宋体" w:cs="宋体"/>
          <w:color w:val="auto"/>
          <w:sz w:val="24"/>
          <w:highlight w:val="none"/>
        </w:rPr>
      </w:pPr>
    </w:p>
    <w:p w14:paraId="022101F1">
      <w:pPr>
        <w:spacing w:line="360" w:lineRule="auto"/>
        <w:jc w:val="center"/>
        <w:rPr>
          <w:rFonts w:hint="eastAsia" w:ascii="Times New Roman" w:hAnsi="Times New Roman" w:eastAsia="宋体" w:cs="宋体"/>
          <w:color w:val="auto"/>
          <w:sz w:val="24"/>
          <w:highlight w:val="none"/>
        </w:rPr>
      </w:pPr>
    </w:p>
    <w:p w14:paraId="0498D6F1">
      <w:pPr>
        <w:spacing w:line="360" w:lineRule="auto"/>
        <w:jc w:val="center"/>
        <w:rPr>
          <w:rFonts w:hint="eastAsia" w:ascii="Times New Roman" w:hAnsi="Times New Roman" w:eastAsia="宋体" w:cs="宋体"/>
          <w:color w:val="auto"/>
          <w:sz w:val="24"/>
          <w:highlight w:val="none"/>
        </w:rPr>
      </w:pPr>
    </w:p>
    <w:p w14:paraId="1D0662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b/>
          <w:bCs/>
          <w:color w:val="auto"/>
          <w:sz w:val="24"/>
          <w:szCs w:val="24"/>
          <w:highlight w:val="none"/>
        </w:rPr>
      </w:pPr>
    </w:p>
    <w:p w14:paraId="788C5650">
      <w:pPr>
        <w:pStyle w:val="1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谈判申请人</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u w:val="single"/>
        </w:rPr>
        <w:t xml:space="preserve">        （全称）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加盖单位公章</w:t>
      </w:r>
      <w:r>
        <w:rPr>
          <w:rFonts w:hint="eastAsia" w:ascii="Times New Roman" w:hAnsi="Times New Roman" w:eastAsia="宋体" w:cs="宋体"/>
          <w:color w:val="auto"/>
          <w:sz w:val="24"/>
          <w:szCs w:val="24"/>
          <w:highlight w:val="none"/>
        </w:rPr>
        <w:t>）</w:t>
      </w:r>
    </w:p>
    <w:p w14:paraId="152BB46E">
      <w:pPr>
        <w:pStyle w:val="1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法定代表人（负责人）或委托代理人：</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签字或加盖个人印章</w:t>
      </w:r>
      <w:r>
        <w:rPr>
          <w:rFonts w:hint="eastAsia" w:ascii="Times New Roman" w:hAnsi="Times New Roman" w:eastAsia="宋体" w:cs="宋体"/>
          <w:color w:val="auto"/>
          <w:sz w:val="24"/>
          <w:szCs w:val="24"/>
          <w:highlight w:val="none"/>
        </w:rPr>
        <w:t>）</w:t>
      </w:r>
    </w:p>
    <w:p w14:paraId="6E206787">
      <w:pPr>
        <w:pStyle w:val="1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日期：</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rPr>
        <w:t xml:space="preserve">     </w:t>
      </w:r>
      <w:r>
        <w:rPr>
          <w:rFonts w:hint="eastAsia" w:ascii="Times New Roman" w:hAnsi="Times New Roman" w:eastAsia="宋体" w:cs="宋体"/>
          <w:color w:val="auto"/>
          <w:sz w:val="24"/>
          <w:szCs w:val="24"/>
          <w:highlight w:val="none"/>
        </w:rPr>
        <w:t>日</w:t>
      </w:r>
    </w:p>
    <w:p w14:paraId="0129AE4E">
      <w:pPr>
        <w:pStyle w:val="5"/>
        <w:spacing w:before="0"/>
        <w:rPr>
          <w:rFonts w:hint="eastAsia" w:ascii="Times New Roman" w:hAnsi="Times New Roman" w:eastAsia="仿宋_GB2312" w:cs="仿宋_GB2312"/>
          <w:bCs w:val="0"/>
          <w:color w:val="auto"/>
          <w:sz w:val="32"/>
          <w:szCs w:val="32"/>
          <w:highlight w:val="none"/>
        </w:rPr>
      </w:pPr>
      <w:bookmarkStart w:id="54" w:name="_Toc19129889"/>
      <w:bookmarkStart w:id="55" w:name="_Toc10491351"/>
      <w:r>
        <w:rPr>
          <w:rFonts w:hint="eastAsia" w:ascii="Times New Roman" w:hAnsi="Times New Roman" w:eastAsia="仿宋_GB2312" w:cs="仿宋_GB2312"/>
          <w:color w:val="auto"/>
          <w:sz w:val="32"/>
          <w:szCs w:val="32"/>
          <w:highlight w:val="none"/>
        </w:rPr>
        <w:t>目录</w:t>
      </w:r>
      <w:bookmarkEnd w:id="54"/>
      <w:bookmarkEnd w:id="55"/>
    </w:p>
    <w:p w14:paraId="5BD94385">
      <w:pPr>
        <w:widowControl/>
        <w:spacing w:line="400" w:lineRule="exact"/>
        <w:jc w:val="center"/>
        <w:rPr>
          <w:rFonts w:hint="eastAsia" w:ascii="Times New Roman" w:hAnsi="Times New Roman" w:eastAsia="仿宋_GB2312" w:cs="仿宋_GB2312"/>
          <w:b/>
          <w:color w:val="auto"/>
          <w:sz w:val="32"/>
          <w:szCs w:val="32"/>
          <w:highlight w:val="none"/>
          <w:lang w:eastAsia="zh-CN"/>
        </w:rPr>
      </w:pPr>
      <w:r>
        <w:rPr>
          <w:rFonts w:hint="eastAsia" w:ascii="Times New Roman" w:hAnsi="Times New Roman" w:eastAsia="仿宋_GB2312" w:cs="仿宋_GB2312"/>
          <w:b/>
          <w:color w:val="auto"/>
          <w:sz w:val="32"/>
          <w:szCs w:val="32"/>
          <w:highlight w:val="none"/>
          <w:lang w:eastAsia="zh-CN"/>
        </w:rPr>
        <w:t>（</w:t>
      </w:r>
      <w:r>
        <w:rPr>
          <w:rFonts w:hint="eastAsia" w:ascii="Times New Roman" w:hAnsi="Times New Roman" w:eastAsia="仿宋_GB2312" w:cs="仿宋_GB2312"/>
          <w:b/>
          <w:color w:val="auto"/>
          <w:sz w:val="32"/>
          <w:szCs w:val="32"/>
          <w:highlight w:val="none"/>
          <w:lang w:val="en-US" w:eastAsia="zh-CN"/>
        </w:rPr>
        <w:t>格式自拟</w:t>
      </w:r>
      <w:r>
        <w:rPr>
          <w:rFonts w:hint="eastAsia" w:ascii="Times New Roman" w:hAnsi="Times New Roman" w:eastAsia="仿宋_GB2312" w:cs="仿宋_GB2312"/>
          <w:b/>
          <w:color w:val="auto"/>
          <w:sz w:val="32"/>
          <w:szCs w:val="32"/>
          <w:highlight w:val="none"/>
          <w:lang w:eastAsia="zh-CN"/>
        </w:rPr>
        <w:t>）</w:t>
      </w:r>
    </w:p>
    <w:p w14:paraId="1CF93F01">
      <w:pPr>
        <w:widowControl/>
        <w:spacing w:line="400" w:lineRule="exact"/>
        <w:jc w:val="left"/>
        <w:rPr>
          <w:rFonts w:hint="eastAsia" w:ascii="Times New Roman" w:hAnsi="Times New Roman" w:eastAsia="仿宋_GB2312" w:cs="仿宋_GB2312"/>
          <w:b/>
          <w:color w:val="auto"/>
          <w:sz w:val="32"/>
          <w:szCs w:val="32"/>
          <w:highlight w:val="none"/>
        </w:rPr>
      </w:pPr>
    </w:p>
    <w:p w14:paraId="1D727C19">
      <w:pPr>
        <w:widowControl/>
        <w:spacing w:line="400" w:lineRule="exact"/>
        <w:jc w:val="left"/>
        <w:rPr>
          <w:rFonts w:hint="eastAsia" w:ascii="Times New Roman" w:hAnsi="Times New Roman" w:eastAsia="仿宋_GB2312" w:cs="仿宋_GB2312"/>
          <w:b/>
          <w:color w:val="auto"/>
          <w:sz w:val="32"/>
          <w:szCs w:val="32"/>
          <w:highlight w:val="none"/>
        </w:rPr>
      </w:pPr>
    </w:p>
    <w:p w14:paraId="5F7405AB">
      <w:pPr>
        <w:widowControl/>
        <w:spacing w:line="400" w:lineRule="exact"/>
        <w:jc w:val="left"/>
        <w:rPr>
          <w:rFonts w:hint="eastAsia" w:ascii="Times New Roman" w:hAnsi="Times New Roman" w:eastAsia="仿宋_GB2312" w:cs="仿宋_GB2312"/>
          <w:b/>
          <w:bCs/>
          <w:color w:val="auto"/>
          <w:kern w:val="0"/>
          <w:sz w:val="32"/>
          <w:szCs w:val="32"/>
          <w:highlight w:val="none"/>
        </w:rPr>
      </w:pPr>
      <w:r>
        <w:rPr>
          <w:rFonts w:hint="eastAsia" w:ascii="Times New Roman" w:hAnsi="Times New Roman" w:eastAsia="仿宋_GB2312" w:cs="仿宋_GB2312"/>
          <w:b/>
          <w:color w:val="auto"/>
          <w:sz w:val="32"/>
          <w:szCs w:val="32"/>
          <w:highlight w:val="none"/>
        </w:rPr>
        <w:t>注：</w:t>
      </w:r>
      <w:r>
        <w:rPr>
          <w:rFonts w:hint="eastAsia" w:ascii="Times New Roman" w:hAnsi="Times New Roman" w:eastAsia="仿宋_GB2312" w:cs="仿宋_GB2312"/>
          <w:b/>
          <w:color w:val="auto"/>
          <w:sz w:val="32"/>
          <w:szCs w:val="32"/>
          <w:highlight w:val="none"/>
          <w:lang w:eastAsia="zh-CN"/>
        </w:rPr>
        <w:t>谈判</w:t>
      </w:r>
      <w:r>
        <w:rPr>
          <w:rFonts w:hint="eastAsia" w:ascii="Times New Roman" w:hAnsi="Times New Roman" w:eastAsia="仿宋_GB2312" w:cs="仿宋_GB2312"/>
          <w:b/>
          <w:color w:val="auto"/>
          <w:sz w:val="32"/>
          <w:szCs w:val="32"/>
          <w:highlight w:val="none"/>
        </w:rPr>
        <w:t>响应文件内容须按照以上目录顺序进行装订，并每页连续标注页码。</w:t>
      </w:r>
    </w:p>
    <w:p w14:paraId="39034D9D">
      <w:pPr>
        <w:widowControl/>
        <w:jc w:val="left"/>
        <w:rPr>
          <w:rFonts w:hint="eastAsia" w:ascii="Times New Roman" w:hAnsi="Times New Roman" w:eastAsia="仿宋_GB2312" w:cs="仿宋_GB2312"/>
          <w:b/>
          <w:bCs/>
          <w:color w:val="auto"/>
          <w:kern w:val="0"/>
          <w:sz w:val="32"/>
          <w:szCs w:val="32"/>
          <w:highlight w:val="none"/>
        </w:rPr>
      </w:pPr>
      <w:r>
        <w:rPr>
          <w:rFonts w:hint="eastAsia" w:ascii="Times New Roman" w:hAnsi="Times New Roman" w:eastAsia="仿宋_GB2312" w:cs="仿宋_GB2312"/>
          <w:b/>
          <w:bCs/>
          <w:color w:val="auto"/>
          <w:kern w:val="0"/>
          <w:sz w:val="32"/>
          <w:szCs w:val="32"/>
          <w:highlight w:val="none"/>
        </w:rPr>
        <w:br w:type="page"/>
      </w:r>
    </w:p>
    <w:p w14:paraId="52528DE1">
      <w:pPr>
        <w:spacing w:line="360" w:lineRule="auto"/>
        <w:jc w:val="center"/>
        <w:rPr>
          <w:rFonts w:hint="eastAsia" w:ascii="Times New Roman" w:hAnsi="Times New Roman" w:eastAsia="方正公文小标宋" w:cs="方正公文小标宋"/>
          <w:b w:val="0"/>
          <w:bCs/>
          <w:color w:val="auto"/>
          <w:sz w:val="32"/>
          <w:szCs w:val="32"/>
          <w:highlight w:val="none"/>
          <w:lang w:val="en-US" w:eastAsia="zh-CN"/>
        </w:rPr>
      </w:pPr>
      <w:bookmarkStart w:id="56" w:name="_Toc383175509"/>
      <w:bookmarkStart w:id="57" w:name="_Toc347849247"/>
      <w:r>
        <w:rPr>
          <w:rFonts w:hint="eastAsia" w:ascii="Times New Roman" w:hAnsi="Times New Roman" w:eastAsia="方正公文小标宋" w:cs="方正公文小标宋"/>
          <w:b w:val="0"/>
          <w:bCs/>
          <w:color w:val="auto"/>
          <w:sz w:val="32"/>
          <w:szCs w:val="32"/>
          <w:highlight w:val="none"/>
          <w:lang w:val="en-US" w:eastAsia="zh-CN"/>
        </w:rPr>
        <w:t>第一部分：资格审查申请文件</w:t>
      </w:r>
    </w:p>
    <w:p w14:paraId="1AD905AA">
      <w:pPr>
        <w:spacing w:line="360" w:lineRule="auto"/>
        <w:jc w:val="center"/>
        <w:rPr>
          <w:rFonts w:hint="eastAsia" w:ascii="Times New Roman" w:hAnsi="Times New Roman" w:eastAsia="方正公文小标宋" w:cs="方正公文小标宋"/>
          <w:b w:val="0"/>
          <w:bCs/>
          <w:color w:val="auto"/>
          <w:sz w:val="32"/>
          <w:szCs w:val="32"/>
          <w:highlight w:val="none"/>
        </w:rPr>
      </w:pPr>
      <w:r>
        <w:rPr>
          <w:rFonts w:hint="eastAsia" w:ascii="Times New Roman" w:hAnsi="Times New Roman" w:eastAsia="方正公文小标宋" w:cs="方正公文小标宋"/>
          <w:b w:val="0"/>
          <w:bCs/>
          <w:color w:val="auto"/>
          <w:sz w:val="32"/>
          <w:szCs w:val="32"/>
          <w:highlight w:val="none"/>
        </w:rPr>
        <w:t>格式1</w:t>
      </w:r>
      <w:r>
        <w:rPr>
          <w:rFonts w:hint="eastAsia" w:ascii="Times New Roman" w:hAnsi="Times New Roman" w:eastAsia="方正公文小标宋" w:cs="方正公文小标宋"/>
          <w:b w:val="0"/>
          <w:bCs/>
          <w:color w:val="auto"/>
          <w:sz w:val="32"/>
          <w:szCs w:val="32"/>
          <w:highlight w:val="none"/>
          <w:lang w:eastAsia="zh-CN"/>
        </w:rPr>
        <w:t>：</w:t>
      </w:r>
      <w:r>
        <w:rPr>
          <w:rFonts w:hint="eastAsia" w:ascii="Times New Roman" w:hAnsi="Times New Roman" w:eastAsia="方正公文小标宋" w:cs="方正公文小标宋"/>
          <w:b w:val="0"/>
          <w:bCs/>
          <w:color w:val="auto"/>
          <w:sz w:val="32"/>
          <w:szCs w:val="32"/>
          <w:highlight w:val="none"/>
        </w:rPr>
        <w:t>资格审查申请函</w:t>
      </w:r>
    </w:p>
    <w:p w14:paraId="3DBC5639">
      <w:pPr>
        <w:spacing w:line="360" w:lineRule="auto"/>
        <w:jc w:val="left"/>
        <w:rPr>
          <w:rFonts w:hint="eastAsia" w:ascii="Times New Roman" w:hAnsi="Times New Roman" w:eastAsia="宋体" w:cs="宋体"/>
          <w:color w:val="auto"/>
          <w:szCs w:val="21"/>
          <w:highlight w:val="none"/>
        </w:rPr>
      </w:pPr>
    </w:p>
    <w:p w14:paraId="46CA642A">
      <w:pPr>
        <w:spacing w:line="360" w:lineRule="auto"/>
        <w:jc w:val="left"/>
        <w:rPr>
          <w:rFonts w:hint="eastAsia" w:ascii="Times New Roman" w:hAnsi="Times New Roman" w:eastAsia="仿宋_GB2312" w:cs="仿宋_GB2312"/>
          <w:color w:val="auto"/>
          <w:szCs w:val="21"/>
          <w:highlight w:val="none"/>
          <w:lang w:val="en-US"/>
        </w:rPr>
      </w:pPr>
      <w:r>
        <w:rPr>
          <w:rFonts w:hint="eastAsia" w:ascii="Times New Roman" w:hAnsi="Times New Roman" w:eastAsia="仿宋_GB2312" w:cs="仿宋_GB2312"/>
          <w:color w:val="auto"/>
          <w:szCs w:val="21"/>
          <w:highlight w:val="none"/>
        </w:rPr>
        <w:t>致：</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u w:val="single"/>
          <w:lang w:eastAsia="zh-CN"/>
        </w:rPr>
        <w:t>中国共产主义青年团保山市委员会</w:t>
      </w:r>
      <w:r>
        <w:rPr>
          <w:rFonts w:hint="eastAsia" w:ascii="Times New Roman" w:hAnsi="Times New Roman" w:eastAsia="仿宋_GB2312" w:cs="仿宋_GB2312"/>
          <w:color w:val="auto"/>
          <w:szCs w:val="21"/>
          <w:highlight w:val="none"/>
          <w:u w:val="single"/>
          <w:lang w:val="en-US" w:eastAsia="zh-CN"/>
        </w:rPr>
        <w:t xml:space="preserve">   </w:t>
      </w:r>
    </w:p>
    <w:p w14:paraId="3AD02E52">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我方仔细研究了</w:t>
      </w:r>
      <w:r>
        <w:rPr>
          <w:rFonts w:hint="eastAsia" w:ascii="Times New Roman" w:hAnsi="Times New Roman" w:eastAsia="仿宋_GB2312" w:cs="仿宋_GB2312"/>
          <w:color w:val="auto"/>
          <w:szCs w:val="21"/>
          <w:highlight w:val="none"/>
          <w:u w:val="single"/>
          <w:lang w:val="en-US" w:eastAsia="zh-CN"/>
        </w:rPr>
        <w:t xml:space="preserve"> 保山市“闵保同心·少年同行”研学活动</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lang w:eastAsia="zh-CN"/>
        </w:rPr>
        <w:t>竞争性谈判</w:t>
      </w:r>
      <w:r>
        <w:rPr>
          <w:rFonts w:hint="eastAsia" w:ascii="Times New Roman" w:hAnsi="Times New Roman" w:eastAsia="仿宋_GB2312" w:cs="仿宋_GB2312"/>
          <w:color w:val="auto"/>
          <w:szCs w:val="21"/>
          <w:highlight w:val="none"/>
        </w:rPr>
        <w:t>文件的全部内容，我方正式授权下述签字人</w:t>
      </w:r>
      <w:r>
        <w:rPr>
          <w:rFonts w:hint="eastAsia" w:ascii="Times New Roman" w:hAnsi="Times New Roman" w:eastAsia="仿宋_GB2312" w:cs="仿宋_GB2312"/>
          <w:color w:val="auto"/>
          <w:szCs w:val="21"/>
          <w:highlight w:val="none"/>
          <w:u w:val="single"/>
        </w:rPr>
        <w:t xml:space="preserve">   （姓名和职务）     </w:t>
      </w:r>
      <w:r>
        <w:rPr>
          <w:rFonts w:hint="eastAsia" w:ascii="Times New Roman" w:hAnsi="Times New Roman" w:eastAsia="仿宋_GB2312" w:cs="仿宋_GB2312"/>
          <w:color w:val="auto"/>
          <w:szCs w:val="21"/>
          <w:highlight w:val="none"/>
        </w:rPr>
        <w:t>全权代表</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u w:val="single"/>
          <w:lang w:eastAsia="zh-CN"/>
        </w:rPr>
        <w:t>谈判申请人</w:t>
      </w:r>
      <w:r>
        <w:rPr>
          <w:rFonts w:hint="eastAsia" w:ascii="Times New Roman" w:hAnsi="Times New Roman" w:eastAsia="仿宋_GB2312" w:cs="仿宋_GB2312"/>
          <w:color w:val="auto"/>
          <w:szCs w:val="21"/>
          <w:highlight w:val="none"/>
          <w:u w:val="single"/>
        </w:rPr>
        <w:t xml:space="preserve">全称）   </w:t>
      </w:r>
      <w:r>
        <w:rPr>
          <w:rFonts w:hint="eastAsia" w:ascii="Times New Roman" w:hAnsi="Times New Roman" w:eastAsia="仿宋_GB2312" w:cs="仿宋_GB2312"/>
          <w:color w:val="auto"/>
          <w:szCs w:val="21"/>
          <w:highlight w:val="none"/>
        </w:rPr>
        <w:t>参加</w:t>
      </w:r>
      <w:r>
        <w:rPr>
          <w:rFonts w:hint="eastAsia" w:ascii="Times New Roman" w:hAnsi="Times New Roman" w:eastAsia="仿宋_GB2312" w:cs="仿宋_GB2312"/>
          <w:color w:val="auto"/>
          <w:szCs w:val="21"/>
          <w:highlight w:val="none"/>
          <w:lang w:eastAsia="zh-CN"/>
        </w:rPr>
        <w:t>谈判</w:t>
      </w:r>
      <w:r>
        <w:rPr>
          <w:rFonts w:hint="eastAsia" w:ascii="Times New Roman" w:hAnsi="Times New Roman" w:eastAsia="仿宋_GB2312" w:cs="仿宋_GB2312"/>
          <w:color w:val="auto"/>
          <w:szCs w:val="21"/>
          <w:highlight w:val="none"/>
        </w:rPr>
        <w:t>，并提交</w:t>
      </w:r>
      <w:r>
        <w:rPr>
          <w:rFonts w:hint="eastAsia" w:ascii="Times New Roman" w:hAnsi="Times New Roman" w:eastAsia="仿宋_GB2312" w:cs="仿宋_GB2312"/>
          <w:color w:val="auto"/>
          <w:szCs w:val="21"/>
          <w:highlight w:val="none"/>
          <w:lang w:val="en-US" w:eastAsia="zh-CN"/>
        </w:rPr>
        <w:t>电子谈判响应文件</w:t>
      </w:r>
      <w:r>
        <w:rPr>
          <w:rFonts w:hint="eastAsia" w:ascii="Times New Roman" w:hAnsi="Times New Roman" w:eastAsia="仿宋_GB2312" w:cs="仿宋_GB2312"/>
          <w:color w:val="auto"/>
          <w:szCs w:val="21"/>
          <w:highlight w:val="none"/>
          <w:u w:val="single"/>
          <w:lang w:val="en-US" w:eastAsia="zh-CN"/>
        </w:rPr>
        <w:t xml:space="preserve">  1  </w:t>
      </w:r>
      <w:r>
        <w:rPr>
          <w:rFonts w:hint="eastAsia" w:ascii="Times New Roman" w:hAnsi="Times New Roman" w:eastAsia="仿宋_GB2312" w:cs="仿宋_GB2312"/>
          <w:color w:val="auto"/>
          <w:szCs w:val="21"/>
          <w:highlight w:val="none"/>
          <w:lang w:val="en-US" w:eastAsia="zh-CN"/>
        </w:rPr>
        <w:t>份，若有幸成交将向采购人提供纸质谈判响应文件</w:t>
      </w:r>
      <w:r>
        <w:rPr>
          <w:rFonts w:hint="eastAsia" w:ascii="Times New Roman" w:hAnsi="Times New Roman" w:eastAsia="仿宋_GB2312" w:cs="仿宋_GB2312"/>
          <w:color w:val="auto"/>
          <w:szCs w:val="21"/>
          <w:highlight w:val="none"/>
          <w:u w:val="single"/>
          <w:lang w:val="en-US" w:eastAsia="zh-CN"/>
        </w:rPr>
        <w:t xml:space="preserve">  1  </w:t>
      </w:r>
      <w:r>
        <w:rPr>
          <w:rFonts w:hint="eastAsia" w:ascii="Times New Roman" w:hAnsi="Times New Roman" w:eastAsia="仿宋_GB2312" w:cs="仿宋_GB2312"/>
          <w:color w:val="auto"/>
          <w:szCs w:val="21"/>
          <w:highlight w:val="none"/>
          <w:lang w:val="en-US" w:eastAsia="zh-CN"/>
        </w:rPr>
        <w:t>份</w:t>
      </w:r>
      <w:r>
        <w:rPr>
          <w:rFonts w:hint="eastAsia" w:ascii="Times New Roman" w:hAnsi="Times New Roman" w:eastAsia="仿宋_GB2312" w:cs="仿宋_GB2312"/>
          <w:color w:val="auto"/>
          <w:szCs w:val="21"/>
          <w:highlight w:val="none"/>
        </w:rPr>
        <w:t>。</w:t>
      </w:r>
    </w:p>
    <w:p w14:paraId="26DE814B">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据此申请书，签字人兹宣布同意如下：</w:t>
      </w:r>
    </w:p>
    <w:p w14:paraId="6ADB97F1">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1. 我方同意将按</w:t>
      </w:r>
      <w:r>
        <w:rPr>
          <w:rFonts w:hint="eastAsia" w:ascii="Times New Roman" w:hAnsi="Times New Roman" w:eastAsia="仿宋_GB2312" w:cs="仿宋_GB2312"/>
          <w:color w:val="auto"/>
          <w:szCs w:val="21"/>
          <w:highlight w:val="none"/>
          <w:lang w:eastAsia="zh-CN"/>
        </w:rPr>
        <w:t>竞争性谈判</w:t>
      </w:r>
      <w:r>
        <w:rPr>
          <w:rFonts w:hint="eastAsia" w:ascii="Times New Roman" w:hAnsi="Times New Roman" w:eastAsia="仿宋_GB2312" w:cs="仿宋_GB2312"/>
          <w:color w:val="auto"/>
          <w:szCs w:val="21"/>
          <w:highlight w:val="none"/>
        </w:rPr>
        <w:t>文件的规定履行合同责任和义务。</w:t>
      </w:r>
    </w:p>
    <w:p w14:paraId="2D8AA9EA">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2. 我方已详细审查全部</w:t>
      </w:r>
      <w:r>
        <w:rPr>
          <w:rFonts w:hint="eastAsia" w:ascii="Times New Roman" w:hAnsi="Times New Roman" w:eastAsia="仿宋_GB2312" w:cs="仿宋_GB2312"/>
          <w:color w:val="auto"/>
          <w:szCs w:val="21"/>
          <w:highlight w:val="none"/>
          <w:lang w:eastAsia="zh-CN"/>
        </w:rPr>
        <w:t>竞争性谈判</w:t>
      </w:r>
      <w:r>
        <w:rPr>
          <w:rFonts w:hint="eastAsia" w:ascii="Times New Roman" w:hAnsi="Times New Roman" w:eastAsia="仿宋_GB2312" w:cs="仿宋_GB2312"/>
          <w:color w:val="auto"/>
          <w:szCs w:val="21"/>
          <w:highlight w:val="none"/>
        </w:rPr>
        <w:t>文件，包括修改文件以及全部参考资料和所有附件。我们完全理解并认为该</w:t>
      </w:r>
      <w:r>
        <w:rPr>
          <w:rFonts w:hint="eastAsia" w:ascii="Times New Roman" w:hAnsi="Times New Roman" w:eastAsia="仿宋_GB2312" w:cs="仿宋_GB2312"/>
          <w:color w:val="auto"/>
          <w:szCs w:val="21"/>
          <w:highlight w:val="none"/>
          <w:lang w:eastAsia="zh-CN"/>
        </w:rPr>
        <w:t>谈判</w:t>
      </w:r>
      <w:r>
        <w:rPr>
          <w:rFonts w:hint="eastAsia" w:ascii="Times New Roman" w:hAnsi="Times New Roman" w:eastAsia="仿宋_GB2312" w:cs="仿宋_GB2312"/>
          <w:color w:val="auto"/>
          <w:szCs w:val="21"/>
          <w:highlight w:val="none"/>
        </w:rPr>
        <w:t>文件公平公正，不存在倾向性，且同意放弃对这方面有不明及误解的权利。</w:t>
      </w:r>
    </w:p>
    <w:p w14:paraId="0A4964D9">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3. 本</w:t>
      </w:r>
      <w:r>
        <w:rPr>
          <w:rFonts w:hint="eastAsia" w:ascii="Times New Roman" w:hAnsi="Times New Roman" w:eastAsia="仿宋_GB2312" w:cs="仿宋_GB2312"/>
          <w:color w:val="auto"/>
          <w:szCs w:val="21"/>
          <w:highlight w:val="none"/>
          <w:lang w:eastAsia="zh-CN"/>
        </w:rPr>
        <w:t>谈判</w:t>
      </w:r>
      <w:r>
        <w:rPr>
          <w:rFonts w:hint="eastAsia" w:ascii="Times New Roman" w:hAnsi="Times New Roman" w:eastAsia="仿宋_GB2312" w:cs="仿宋_GB2312"/>
          <w:color w:val="auto"/>
          <w:szCs w:val="21"/>
          <w:highlight w:val="none"/>
        </w:rPr>
        <w:t>自响应文件开启之日起有效期为60天。</w:t>
      </w:r>
    </w:p>
    <w:p w14:paraId="057EABFE">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4 同意应贵方要求提供与本次</w:t>
      </w:r>
      <w:r>
        <w:rPr>
          <w:rFonts w:hint="eastAsia" w:ascii="Times New Roman" w:hAnsi="Times New Roman" w:eastAsia="仿宋_GB2312" w:cs="仿宋_GB2312"/>
          <w:color w:val="auto"/>
          <w:szCs w:val="21"/>
          <w:highlight w:val="none"/>
          <w:lang w:eastAsia="zh-CN"/>
        </w:rPr>
        <w:t>谈判</w:t>
      </w:r>
      <w:r>
        <w:rPr>
          <w:rFonts w:hint="eastAsia" w:ascii="Times New Roman" w:hAnsi="Times New Roman" w:eastAsia="仿宋_GB2312" w:cs="仿宋_GB2312"/>
          <w:color w:val="auto"/>
          <w:szCs w:val="21"/>
          <w:highlight w:val="none"/>
        </w:rPr>
        <w:t>有关的任何数据和资料，并保证数据和资料的完整性和真实性。</w:t>
      </w:r>
    </w:p>
    <w:p w14:paraId="6C311564">
      <w:pPr>
        <w:spacing w:line="360" w:lineRule="auto"/>
        <w:ind w:firstLine="420" w:firstLineChars="200"/>
        <w:jc w:val="left"/>
        <w:rPr>
          <w:rFonts w:hint="eastAsia" w:ascii="Times New Roman" w:hAnsi="Times New Roman" w:eastAsia="仿宋_GB2312" w:cs="仿宋_GB2312"/>
          <w:color w:val="auto"/>
          <w:szCs w:val="21"/>
          <w:highlight w:val="none"/>
        </w:rPr>
      </w:pPr>
    </w:p>
    <w:p w14:paraId="2D3C638F">
      <w:pPr>
        <w:spacing w:line="360" w:lineRule="auto"/>
        <w:ind w:firstLine="420" w:firstLineChars="200"/>
        <w:jc w:val="left"/>
        <w:rPr>
          <w:rFonts w:hint="eastAsia" w:ascii="Times New Roman" w:hAnsi="Times New Roman" w:eastAsia="仿宋_GB2312" w:cs="仿宋_GB2312"/>
          <w:color w:val="auto"/>
          <w:szCs w:val="21"/>
          <w:highlight w:val="none"/>
        </w:rPr>
      </w:pPr>
    </w:p>
    <w:p w14:paraId="1773050D">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与本次</w:t>
      </w:r>
      <w:r>
        <w:rPr>
          <w:rFonts w:hint="eastAsia" w:ascii="Times New Roman" w:hAnsi="Times New Roman" w:eastAsia="仿宋_GB2312" w:cs="仿宋_GB2312"/>
          <w:color w:val="auto"/>
          <w:szCs w:val="21"/>
          <w:highlight w:val="none"/>
          <w:lang w:eastAsia="zh-CN"/>
        </w:rPr>
        <w:t>谈判</w:t>
      </w:r>
      <w:r>
        <w:rPr>
          <w:rFonts w:hint="eastAsia" w:ascii="Times New Roman" w:hAnsi="Times New Roman" w:eastAsia="仿宋_GB2312" w:cs="仿宋_GB2312"/>
          <w:color w:val="auto"/>
          <w:szCs w:val="21"/>
          <w:highlight w:val="none"/>
        </w:rPr>
        <w:t>有关的正式通讯地址为：</w:t>
      </w:r>
    </w:p>
    <w:p w14:paraId="1D5941BD">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地    址：</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rPr>
        <w:t xml:space="preserve">           邮政编码：</w:t>
      </w:r>
      <w:r>
        <w:rPr>
          <w:rFonts w:hint="eastAsia" w:ascii="Times New Roman" w:hAnsi="Times New Roman" w:eastAsia="仿宋_GB2312" w:cs="仿宋_GB2312"/>
          <w:color w:val="auto"/>
          <w:szCs w:val="21"/>
          <w:highlight w:val="none"/>
          <w:u w:val="single"/>
        </w:rPr>
        <w:t xml:space="preserve">                </w:t>
      </w:r>
    </w:p>
    <w:p w14:paraId="2E77E8D3">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电    话：</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rPr>
        <w:t xml:space="preserve">           传    真：</w:t>
      </w:r>
      <w:r>
        <w:rPr>
          <w:rFonts w:hint="eastAsia" w:ascii="Times New Roman" w:hAnsi="Times New Roman" w:eastAsia="仿宋_GB2312" w:cs="仿宋_GB2312"/>
          <w:color w:val="auto"/>
          <w:szCs w:val="21"/>
          <w:highlight w:val="none"/>
          <w:u w:val="single"/>
        </w:rPr>
        <w:t>　　　　　　　　</w:t>
      </w:r>
    </w:p>
    <w:p w14:paraId="7F425452">
      <w:pPr>
        <w:spacing w:line="360" w:lineRule="auto"/>
        <w:ind w:firstLine="420" w:firstLineChars="200"/>
        <w:jc w:val="left"/>
        <w:rPr>
          <w:rFonts w:hint="eastAsia" w:ascii="Times New Roman" w:hAnsi="Times New Roman" w:eastAsia="仿宋_GB2312" w:cs="仿宋_GB2312"/>
          <w:color w:val="auto"/>
          <w:szCs w:val="21"/>
          <w:highlight w:val="none"/>
          <w:u w:val="single"/>
        </w:rPr>
      </w:pPr>
      <w:r>
        <w:rPr>
          <w:rFonts w:hint="eastAsia" w:ascii="Times New Roman" w:hAnsi="Times New Roman" w:eastAsia="仿宋_GB2312" w:cs="仿宋_GB2312"/>
          <w:color w:val="auto"/>
          <w:szCs w:val="21"/>
          <w:highlight w:val="none"/>
        </w:rPr>
        <w:t>开户名称：</w:t>
      </w:r>
      <w:r>
        <w:rPr>
          <w:rFonts w:hint="eastAsia" w:ascii="Times New Roman" w:hAnsi="Times New Roman" w:eastAsia="仿宋_GB2312" w:cs="仿宋_GB2312"/>
          <w:color w:val="auto"/>
          <w:szCs w:val="21"/>
          <w:highlight w:val="none"/>
          <w:u w:val="single"/>
        </w:rPr>
        <w:t xml:space="preserve">                                                    </w:t>
      </w:r>
    </w:p>
    <w:p w14:paraId="7AC7F21A">
      <w:pPr>
        <w:spacing w:line="360" w:lineRule="auto"/>
        <w:ind w:firstLine="420" w:firstLineChars="200"/>
        <w:jc w:val="left"/>
        <w:rPr>
          <w:rFonts w:hint="eastAsia" w:ascii="Times New Roman" w:hAnsi="Times New Roman" w:eastAsia="仿宋_GB2312" w:cs="仿宋_GB2312"/>
          <w:color w:val="auto"/>
          <w:szCs w:val="21"/>
          <w:highlight w:val="none"/>
          <w:u w:val="single"/>
        </w:rPr>
      </w:pPr>
      <w:r>
        <w:rPr>
          <w:rFonts w:hint="eastAsia" w:ascii="Times New Roman" w:hAnsi="Times New Roman" w:eastAsia="仿宋_GB2312" w:cs="仿宋_GB2312"/>
          <w:color w:val="auto"/>
          <w:szCs w:val="21"/>
          <w:highlight w:val="none"/>
        </w:rPr>
        <w:t>开户银行：</w:t>
      </w:r>
      <w:r>
        <w:rPr>
          <w:rFonts w:hint="eastAsia" w:ascii="Times New Roman" w:hAnsi="Times New Roman" w:eastAsia="仿宋_GB2312" w:cs="仿宋_GB2312"/>
          <w:color w:val="auto"/>
          <w:szCs w:val="21"/>
          <w:highlight w:val="none"/>
          <w:u w:val="single"/>
        </w:rPr>
        <w:t xml:space="preserve">                                                    </w:t>
      </w:r>
    </w:p>
    <w:p w14:paraId="02E45BBA">
      <w:pPr>
        <w:spacing w:line="360" w:lineRule="auto"/>
        <w:ind w:firstLine="420" w:firstLineChars="200"/>
        <w:jc w:val="left"/>
        <w:rPr>
          <w:rFonts w:hint="eastAsia" w:ascii="Times New Roman" w:hAnsi="Times New Roman" w:eastAsia="仿宋_GB2312" w:cs="仿宋_GB2312"/>
          <w:color w:val="auto"/>
          <w:szCs w:val="21"/>
          <w:highlight w:val="none"/>
          <w:u w:val="single"/>
        </w:rPr>
      </w:pPr>
      <w:r>
        <w:rPr>
          <w:rFonts w:hint="eastAsia" w:ascii="Times New Roman" w:hAnsi="Times New Roman" w:eastAsia="仿宋_GB2312" w:cs="仿宋_GB2312"/>
          <w:color w:val="auto"/>
          <w:szCs w:val="21"/>
          <w:highlight w:val="none"/>
          <w:lang w:eastAsia="zh-CN"/>
        </w:rPr>
        <w:t>账</w:t>
      </w:r>
      <w:r>
        <w:rPr>
          <w:rFonts w:hint="eastAsia" w:ascii="Times New Roman" w:hAnsi="Times New Roman" w:eastAsia="仿宋_GB2312" w:cs="仿宋_GB2312"/>
          <w:color w:val="auto"/>
          <w:szCs w:val="21"/>
          <w:highlight w:val="none"/>
        </w:rPr>
        <w:t xml:space="preserve">    号：</w:t>
      </w:r>
      <w:r>
        <w:rPr>
          <w:rFonts w:hint="eastAsia" w:ascii="Times New Roman" w:hAnsi="Times New Roman" w:eastAsia="仿宋_GB2312" w:cs="仿宋_GB2312"/>
          <w:color w:val="auto"/>
          <w:szCs w:val="21"/>
          <w:highlight w:val="none"/>
          <w:u w:val="single"/>
        </w:rPr>
        <w:t xml:space="preserve">                                                    </w:t>
      </w:r>
    </w:p>
    <w:p w14:paraId="10E3F1A1">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lang w:eastAsia="zh-CN"/>
        </w:rPr>
        <w:t>谈判申请人</w:t>
      </w:r>
      <w:r>
        <w:rPr>
          <w:rFonts w:hint="eastAsia" w:ascii="Times New Roman" w:hAnsi="Times New Roman" w:eastAsia="仿宋_GB2312" w:cs="仿宋_GB2312"/>
          <w:color w:val="auto"/>
          <w:szCs w:val="21"/>
          <w:highlight w:val="none"/>
        </w:rPr>
        <w:t>：</w:t>
      </w:r>
      <w:r>
        <w:rPr>
          <w:rFonts w:hint="eastAsia" w:ascii="Times New Roman" w:hAnsi="Times New Roman" w:eastAsia="仿宋_GB2312" w:cs="仿宋_GB2312"/>
          <w:color w:val="auto"/>
          <w:szCs w:val="21"/>
          <w:highlight w:val="none"/>
          <w:u w:val="single"/>
        </w:rPr>
        <w:t xml:space="preserve">              （全称）                     </w:t>
      </w:r>
      <w:r>
        <w:rPr>
          <w:rFonts w:hint="eastAsia" w:ascii="Times New Roman" w:hAnsi="Times New Roman" w:eastAsia="仿宋_GB2312" w:cs="仿宋_GB2312"/>
          <w:color w:val="auto"/>
          <w:szCs w:val="21"/>
          <w:highlight w:val="none"/>
        </w:rPr>
        <w:t>（盖单位章）</w:t>
      </w:r>
    </w:p>
    <w:p w14:paraId="69B076AA">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法定代表人（负责人）或其委托代理人：</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rPr>
        <w:t>（签字或盖章）</w:t>
      </w:r>
    </w:p>
    <w:p w14:paraId="75486BA3">
      <w:pPr>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日期：</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rPr>
        <w:t>年</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rPr>
        <w:t>月</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rPr>
        <w:t>日</w:t>
      </w:r>
    </w:p>
    <w:p w14:paraId="22EF9621">
      <w:pPr>
        <w:spacing w:line="360" w:lineRule="auto"/>
        <w:jc w:val="left"/>
        <w:rPr>
          <w:rFonts w:hint="eastAsia" w:ascii="Times New Roman" w:hAnsi="Times New Roman" w:eastAsia="宋体" w:cs="宋体"/>
          <w:color w:val="auto"/>
          <w:szCs w:val="21"/>
          <w:highlight w:val="none"/>
        </w:rPr>
      </w:pPr>
    </w:p>
    <w:p w14:paraId="037546C9">
      <w:pPr>
        <w:widowControl/>
        <w:jc w:val="center"/>
        <w:rPr>
          <w:rFonts w:hint="eastAsia" w:ascii="Times New Roman" w:hAnsi="Times New Roman" w:eastAsia="仿宋_GB2312" w:cs="仿宋_GB2312"/>
          <w:b/>
          <w:bCs/>
          <w:color w:val="auto"/>
          <w:sz w:val="28"/>
          <w:szCs w:val="28"/>
          <w:highlight w:val="none"/>
          <w:lang w:val="en-US" w:eastAsia="zh-CN"/>
        </w:rPr>
      </w:pPr>
      <w:bookmarkStart w:id="58" w:name="_Toc7252771"/>
      <w:r>
        <w:rPr>
          <w:rFonts w:hint="eastAsia" w:ascii="Times New Roman" w:hAnsi="Times New Roman" w:eastAsia="仿宋_GB2312" w:cs="仿宋_GB2312"/>
          <w:b/>
          <w:bCs/>
          <w:color w:val="auto"/>
          <w:sz w:val="28"/>
          <w:szCs w:val="28"/>
          <w:highlight w:val="none"/>
        </w:rPr>
        <w:t>格式2： 满足《中华人民共和国政府采购法》第二十二条规定</w:t>
      </w:r>
      <w:r>
        <w:rPr>
          <w:rFonts w:hint="eastAsia" w:ascii="Times New Roman" w:hAnsi="Times New Roman" w:eastAsia="仿宋_GB2312" w:cs="仿宋_GB2312"/>
          <w:b/>
          <w:bCs/>
          <w:color w:val="auto"/>
          <w:sz w:val="28"/>
          <w:szCs w:val="28"/>
          <w:highlight w:val="none"/>
          <w:lang w:val="en-US" w:eastAsia="zh-CN"/>
        </w:rPr>
        <w:t>的书面</w:t>
      </w:r>
    </w:p>
    <w:p w14:paraId="0BEA4D78">
      <w:pPr>
        <w:widowControl/>
        <w:jc w:val="center"/>
        <w:rPr>
          <w:rFonts w:hint="eastAsia" w:ascii="Times New Roman" w:hAnsi="Times New Roman" w:eastAsia="仿宋_GB2312" w:cs="仿宋_GB2312"/>
          <w:b/>
          <w:bCs/>
          <w:color w:val="auto"/>
          <w:sz w:val="28"/>
          <w:szCs w:val="28"/>
          <w:highlight w:val="none"/>
          <w:lang w:val="en-US" w:eastAsia="zh-CN"/>
        </w:rPr>
      </w:pPr>
      <w:r>
        <w:rPr>
          <w:rFonts w:hint="eastAsia" w:ascii="Times New Roman" w:hAnsi="Times New Roman" w:eastAsia="仿宋_GB2312" w:cs="仿宋_GB2312"/>
          <w:b/>
          <w:bCs/>
          <w:color w:val="auto"/>
          <w:sz w:val="28"/>
          <w:szCs w:val="28"/>
          <w:highlight w:val="none"/>
          <w:lang w:val="en-US" w:eastAsia="zh-CN"/>
        </w:rPr>
        <w:t>承诺</w:t>
      </w:r>
    </w:p>
    <w:p w14:paraId="7699C3D2">
      <w:pPr>
        <w:rPr>
          <w:rFonts w:hint="eastAsia" w:ascii="Times New Roman" w:hAnsi="Times New Roman" w:eastAsia="仿宋_GB2312" w:cs="仿宋_GB2312"/>
          <w:color w:val="auto"/>
          <w:sz w:val="24"/>
          <w:szCs w:val="24"/>
          <w:highlight w:val="none"/>
        </w:rPr>
      </w:pPr>
    </w:p>
    <w:p w14:paraId="0B1D5026">
      <w:pPr>
        <w:spacing w:line="460" w:lineRule="exact"/>
        <w:jc w:val="left"/>
        <w:rPr>
          <w:rFonts w:hint="eastAsia" w:ascii="Times New Roman" w:hAnsi="Times New Roman" w:eastAsia="仿宋_GB2312" w:cs="仿宋_GB2312"/>
          <w:color w:val="auto"/>
          <w:sz w:val="24"/>
          <w:szCs w:val="24"/>
          <w:highlight w:val="none"/>
        </w:rPr>
      </w:pPr>
    </w:p>
    <w:p w14:paraId="3EF73C7E">
      <w:pPr>
        <w:spacing w:line="360" w:lineRule="auto"/>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u w:val="single"/>
          <w:lang w:eastAsia="zh-CN"/>
        </w:rPr>
        <w:t>中国共产主义青年团保山市委员会</w:t>
      </w:r>
      <w:r>
        <w:rPr>
          <w:rFonts w:hint="eastAsia" w:ascii="Times New Roman" w:hAnsi="Times New Roman" w:eastAsia="仿宋_GB2312" w:cs="仿宋_GB2312"/>
          <w:color w:val="auto"/>
          <w:szCs w:val="21"/>
          <w:highlight w:val="none"/>
        </w:rPr>
        <w:t>：</w:t>
      </w:r>
    </w:p>
    <w:p w14:paraId="0B042994">
      <w:pPr>
        <w:spacing w:line="460" w:lineRule="exact"/>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 xml:space="preserve">    </w:t>
      </w:r>
      <w:r>
        <w:rPr>
          <w:rFonts w:hint="eastAsia" w:ascii="Times New Roman" w:hAnsi="Times New Roman" w:eastAsia="仿宋_GB2312" w:cs="仿宋_GB2312"/>
          <w:color w:val="auto"/>
          <w:szCs w:val="21"/>
          <w:highlight w:val="none"/>
        </w:rPr>
        <w:t>我方</w:t>
      </w:r>
      <w:r>
        <w:rPr>
          <w:rFonts w:hint="eastAsia" w:ascii="Times New Roman" w:hAnsi="Times New Roman" w:eastAsia="仿宋_GB2312" w:cs="仿宋_GB2312"/>
          <w:color w:val="auto"/>
          <w:szCs w:val="21"/>
          <w:highlight w:val="none"/>
          <w:u w:val="single"/>
          <w:lang w:val="en-US" w:eastAsia="zh-CN"/>
        </w:rPr>
        <w:t xml:space="preserve">  </w:t>
      </w:r>
      <w:r>
        <w:rPr>
          <w:rFonts w:hint="eastAsia" w:ascii="Times New Roman" w:hAnsi="Times New Roman" w:eastAsia="仿宋_GB2312" w:cs="仿宋_GB2312"/>
          <w:color w:val="auto"/>
          <w:highlight w:val="none"/>
          <w:u w:val="single"/>
        </w:rPr>
        <w:t>（</w:t>
      </w:r>
      <w:r>
        <w:rPr>
          <w:rFonts w:hint="eastAsia" w:ascii="Times New Roman" w:hAnsi="Times New Roman" w:eastAsia="仿宋_GB2312" w:cs="仿宋_GB2312"/>
          <w:color w:val="auto"/>
          <w:highlight w:val="none"/>
          <w:u w:val="single"/>
          <w:lang w:eastAsia="zh-CN"/>
        </w:rPr>
        <w:t>谈判申请人</w:t>
      </w:r>
      <w:r>
        <w:rPr>
          <w:rFonts w:hint="eastAsia" w:ascii="Times New Roman" w:hAnsi="Times New Roman" w:eastAsia="仿宋_GB2312" w:cs="仿宋_GB2312"/>
          <w:color w:val="auto"/>
          <w:highlight w:val="none"/>
          <w:u w:val="single"/>
        </w:rPr>
        <w:t>全称）</w:t>
      </w:r>
      <w:r>
        <w:rPr>
          <w:rFonts w:hint="eastAsia" w:ascii="Times New Roman" w:hAnsi="Times New Roman" w:eastAsia="仿宋_GB2312" w:cs="仿宋_GB2312"/>
          <w:color w:val="auto"/>
          <w:szCs w:val="21"/>
          <w:highlight w:val="none"/>
          <w:u w:val="single"/>
          <w:lang w:val="en-US" w:eastAsia="zh-CN"/>
        </w:rPr>
        <w:t xml:space="preserve">  </w:t>
      </w:r>
      <w:r>
        <w:rPr>
          <w:rFonts w:hint="eastAsia" w:ascii="Times New Roman" w:hAnsi="Times New Roman" w:eastAsia="仿宋_GB2312" w:cs="仿宋_GB2312"/>
          <w:color w:val="auto"/>
          <w:szCs w:val="21"/>
          <w:highlight w:val="none"/>
        </w:rPr>
        <w:t>仔细研究了</w:t>
      </w:r>
      <w:r>
        <w:rPr>
          <w:rFonts w:hint="eastAsia" w:ascii="Times New Roman" w:hAnsi="Times New Roman" w:eastAsia="仿宋_GB2312" w:cs="仿宋_GB2312"/>
          <w:color w:val="auto"/>
          <w:szCs w:val="21"/>
          <w:highlight w:val="none"/>
          <w:u w:val="single"/>
          <w:lang w:val="en-US" w:eastAsia="zh-CN"/>
        </w:rPr>
        <w:t xml:space="preserve">  保山市“闵保同心·少年同行”研学活动</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lang w:val="en-US" w:eastAsia="zh-CN"/>
        </w:rPr>
        <w:t>竞争性谈判文件</w:t>
      </w:r>
      <w:r>
        <w:rPr>
          <w:rFonts w:hint="eastAsia" w:ascii="Times New Roman" w:hAnsi="Times New Roman" w:eastAsia="仿宋_GB2312" w:cs="仿宋_GB2312"/>
          <w:color w:val="auto"/>
          <w:szCs w:val="21"/>
          <w:highlight w:val="none"/>
        </w:rPr>
        <w:t>的全部内容，</w:t>
      </w:r>
      <w:r>
        <w:rPr>
          <w:rFonts w:hint="eastAsia" w:ascii="Times New Roman" w:hAnsi="Times New Roman" w:eastAsia="仿宋_GB2312" w:cs="仿宋_GB2312"/>
          <w:color w:val="auto"/>
          <w:szCs w:val="21"/>
          <w:highlight w:val="none"/>
          <w:lang w:val="en-US" w:eastAsia="zh-CN"/>
        </w:rPr>
        <w:t>决定参与本次采购活动，并作出如下承诺：</w:t>
      </w:r>
    </w:p>
    <w:p w14:paraId="0F0D37F7">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我方满足《中华人民共和国政府采购法》第二十二条规定的全部内容。</w:t>
      </w:r>
    </w:p>
    <w:p w14:paraId="5E14072C">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（一）具有独立承担民事责任的能力；</w:t>
      </w:r>
    </w:p>
    <w:p w14:paraId="43576EEC">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（二）具有良好的商业信誉和健全的财务会计制度；</w:t>
      </w:r>
    </w:p>
    <w:p w14:paraId="24C75D63">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（三）具有履行合同所必需的设备和专业技术能力；</w:t>
      </w:r>
    </w:p>
    <w:p w14:paraId="1B249A0C">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（四）有依法缴纳税收和社会保障资金的良好记录；</w:t>
      </w:r>
    </w:p>
    <w:p w14:paraId="31CC9CA8">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（五）参加政府采购活动前三年内，在经营活动中没有重大违法记录；</w:t>
      </w:r>
    </w:p>
    <w:p w14:paraId="74D699D7">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（六）法律、行政法规规定的其他条件。</w:t>
      </w:r>
    </w:p>
    <w:p w14:paraId="3A11EC0B">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若我方不满足上述规定，我方自愿放弃参与谈判活动的资格，贵单位可依法追究我方相应法律责任。</w:t>
      </w:r>
    </w:p>
    <w:p w14:paraId="2F760A8F">
      <w:pPr>
        <w:spacing w:line="460" w:lineRule="exact"/>
        <w:ind w:firstLine="420" w:firstLineChars="200"/>
        <w:jc w:val="left"/>
        <w:rPr>
          <w:rFonts w:hint="eastAsia" w:ascii="Times New Roman" w:hAnsi="Times New Roman" w:eastAsia="仿宋_GB2312" w:cs="仿宋_GB2312"/>
          <w:color w:val="auto"/>
          <w:szCs w:val="21"/>
          <w:highlight w:val="none"/>
          <w:lang w:val="en-US" w:eastAsia="zh-CN"/>
        </w:rPr>
      </w:pPr>
      <w:r>
        <w:rPr>
          <w:rFonts w:hint="eastAsia" w:ascii="Times New Roman" w:hAnsi="Times New Roman" w:eastAsia="仿宋_GB2312" w:cs="仿宋_GB2312"/>
          <w:color w:val="auto"/>
          <w:szCs w:val="21"/>
          <w:highlight w:val="none"/>
          <w:lang w:val="en-US" w:eastAsia="zh-CN"/>
        </w:rPr>
        <w:t>特此承诺。</w:t>
      </w:r>
    </w:p>
    <w:p w14:paraId="0711BD6D">
      <w:pPr>
        <w:spacing w:line="460" w:lineRule="exact"/>
        <w:ind w:firstLine="420" w:firstLineChars="200"/>
        <w:jc w:val="left"/>
        <w:rPr>
          <w:rFonts w:hint="eastAsia" w:ascii="Times New Roman" w:hAnsi="Times New Roman" w:eastAsia="宋体" w:cs="宋体"/>
          <w:color w:val="auto"/>
          <w:szCs w:val="21"/>
          <w:highlight w:val="none"/>
          <w:lang w:val="en-US" w:eastAsia="zh-CN"/>
        </w:rPr>
      </w:pPr>
    </w:p>
    <w:p w14:paraId="74996015">
      <w:pPr>
        <w:pStyle w:val="35"/>
        <w:rPr>
          <w:rFonts w:hint="eastAsia" w:ascii="Times New Roman" w:hAnsi="Times New Roman" w:eastAsia="宋体" w:cs="宋体"/>
          <w:color w:val="auto"/>
          <w:sz w:val="24"/>
          <w:szCs w:val="24"/>
          <w:highlight w:val="none"/>
        </w:rPr>
      </w:pPr>
    </w:p>
    <w:p w14:paraId="60595954">
      <w:pPr>
        <w:pStyle w:val="35"/>
        <w:rPr>
          <w:rFonts w:hint="eastAsia" w:ascii="Times New Roman" w:hAnsi="Times New Roman" w:eastAsia="宋体" w:cs="宋体"/>
          <w:color w:val="auto"/>
          <w:sz w:val="24"/>
          <w:szCs w:val="24"/>
          <w:highlight w:val="none"/>
        </w:rPr>
      </w:pPr>
    </w:p>
    <w:p w14:paraId="06D5DC0D">
      <w:pPr>
        <w:spacing w:line="360" w:lineRule="auto"/>
        <w:rPr>
          <w:rFonts w:hint="eastAsia" w:ascii="Times New Roman" w:hAnsi="Times New Roman" w:eastAsia="宋体" w:cs="宋体"/>
          <w:b/>
          <w:bCs/>
          <w:color w:val="auto"/>
          <w:highlight w:val="none"/>
        </w:rPr>
      </w:pPr>
      <w:r>
        <w:rPr>
          <w:rFonts w:hint="eastAsia" w:ascii="Times New Roman" w:hAnsi="Times New Roman" w:eastAsia="宋体" w:cs="宋体"/>
          <w:color w:val="auto"/>
          <w:szCs w:val="21"/>
          <w:highlight w:val="none"/>
        </w:rPr>
        <w:t xml:space="preserve">                  </w:t>
      </w:r>
    </w:p>
    <w:p w14:paraId="628547BE">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lang w:val="en-US" w:eastAsia="zh-CN"/>
        </w:rPr>
        <w:t>谈判申请人</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u w:val="single"/>
        </w:rPr>
        <w:t xml:space="preserve">        （全称）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加盖单位公章</w:t>
      </w:r>
      <w:r>
        <w:rPr>
          <w:rFonts w:hint="eastAsia" w:ascii="Times New Roman" w:hAnsi="Times New Roman" w:eastAsia="仿宋_GB2312" w:cs="仿宋_GB2312"/>
          <w:color w:val="auto"/>
          <w:sz w:val="21"/>
          <w:szCs w:val="21"/>
          <w:highlight w:val="none"/>
        </w:rPr>
        <w:t>）</w:t>
      </w:r>
    </w:p>
    <w:p w14:paraId="3558B265">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法定代表人（负责人）或委托代理人：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签字或加盖个人印章</w:t>
      </w:r>
      <w:r>
        <w:rPr>
          <w:rFonts w:hint="eastAsia" w:ascii="Times New Roman" w:hAnsi="Times New Roman" w:eastAsia="仿宋_GB2312" w:cs="仿宋_GB2312"/>
          <w:color w:val="auto"/>
          <w:sz w:val="21"/>
          <w:szCs w:val="21"/>
          <w:highlight w:val="none"/>
        </w:rPr>
        <w:t>）</w:t>
      </w:r>
    </w:p>
    <w:p w14:paraId="4D7850D1">
      <w:pPr>
        <w:pStyle w:val="15"/>
        <w:spacing w:line="480" w:lineRule="exact"/>
        <w:ind w:firstLine="575"/>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 w:val="21"/>
          <w:szCs w:val="21"/>
          <w:highlight w:val="none"/>
        </w:rPr>
        <w:t>日期：</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年</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月</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日</w:t>
      </w:r>
    </w:p>
    <w:p w14:paraId="273360D8">
      <w:pPr>
        <w:spacing w:line="360" w:lineRule="auto"/>
        <w:ind w:firstLine="560" w:firstLineChars="200"/>
        <w:jc w:val="left"/>
        <w:rPr>
          <w:rFonts w:hint="eastAsia" w:ascii="Times New Roman" w:hAnsi="Times New Roman" w:eastAsia="仿宋_GB2312" w:cs="仿宋_GB2312"/>
          <w:b/>
          <w:bCs/>
          <w:color w:val="auto"/>
          <w:sz w:val="28"/>
          <w:szCs w:val="28"/>
          <w:highlight w:val="none"/>
        </w:rPr>
      </w:pPr>
    </w:p>
    <w:p w14:paraId="50D714F3">
      <w:pPr>
        <w:spacing w:line="460" w:lineRule="exact"/>
        <w:jc w:val="center"/>
        <w:rPr>
          <w:rFonts w:hint="eastAsia" w:ascii="Times New Roman" w:hAnsi="Times New Roman" w:eastAsia="仿宋_GB2312" w:cs="仿宋_GB2312"/>
          <w:b/>
          <w:color w:val="auto"/>
          <w:sz w:val="24"/>
          <w:highlight w:val="none"/>
          <w:lang w:eastAsia="zh-CN"/>
        </w:rPr>
        <w:sectPr>
          <w:pgSz w:w="11906" w:h="16838"/>
          <w:pgMar w:top="2098" w:right="1474" w:bottom="1984" w:left="1587" w:header="851" w:footer="680" w:gutter="0"/>
          <w:pgNumType w:fmt="decimal"/>
          <w:cols w:space="720" w:num="1"/>
          <w:docGrid w:type="linesAndChars" w:linePitch="312" w:charSpace="0"/>
        </w:sectPr>
      </w:pPr>
    </w:p>
    <w:p w14:paraId="1D9F52AA">
      <w:pPr>
        <w:keepNext/>
        <w:jc w:val="center"/>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t>格式</w:t>
      </w:r>
      <w:bookmarkEnd w:id="58"/>
      <w:r>
        <w:rPr>
          <w:rFonts w:hint="eastAsia" w:ascii="Times New Roman" w:hAnsi="Times New Roman" w:eastAsia="仿宋_GB2312" w:cs="仿宋_GB2312"/>
          <w:b/>
          <w:bCs/>
          <w:color w:val="auto"/>
          <w:sz w:val="32"/>
          <w:szCs w:val="32"/>
          <w:highlight w:val="none"/>
          <w:lang w:val="en-US" w:eastAsia="zh-CN"/>
        </w:rPr>
        <w:t>3</w:t>
      </w:r>
      <w:r>
        <w:rPr>
          <w:rFonts w:hint="eastAsia" w:ascii="Times New Roman" w:hAnsi="Times New Roman" w:eastAsia="仿宋_GB2312" w:cs="仿宋_GB2312"/>
          <w:b/>
          <w:bCs/>
          <w:color w:val="auto"/>
          <w:sz w:val="32"/>
          <w:szCs w:val="32"/>
          <w:highlight w:val="none"/>
        </w:rPr>
        <w:t xml:space="preserve">： </w:t>
      </w:r>
      <w:bookmarkStart w:id="59" w:name="_Toc21569"/>
      <w:r>
        <w:rPr>
          <w:rFonts w:hint="eastAsia" w:ascii="Times New Roman" w:hAnsi="Times New Roman" w:eastAsia="仿宋_GB2312" w:cs="仿宋_GB2312"/>
          <w:b/>
          <w:bCs/>
          <w:color w:val="auto"/>
          <w:sz w:val="32"/>
          <w:szCs w:val="32"/>
          <w:highlight w:val="none"/>
          <w:lang w:eastAsia="zh-CN"/>
        </w:rPr>
        <w:t>谈判申请人</w:t>
      </w:r>
      <w:r>
        <w:rPr>
          <w:rFonts w:hint="eastAsia" w:ascii="Times New Roman" w:hAnsi="Times New Roman" w:eastAsia="仿宋_GB2312" w:cs="仿宋_GB2312"/>
          <w:b/>
          <w:bCs/>
          <w:color w:val="auto"/>
          <w:sz w:val="32"/>
          <w:szCs w:val="32"/>
          <w:highlight w:val="none"/>
        </w:rPr>
        <w:t>应具有独立承担民事责任的能力</w:t>
      </w:r>
      <w:bookmarkEnd w:id="59"/>
    </w:p>
    <w:p w14:paraId="7BB756FE">
      <w:pPr>
        <w:keepNext/>
        <w:spacing w:line="360" w:lineRule="auto"/>
        <w:ind w:firstLine="643" w:firstLineChars="200"/>
        <w:jc w:val="left"/>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rPr>
        <w:t>格式</w:t>
      </w:r>
      <w:r>
        <w:rPr>
          <w:rFonts w:hint="eastAsia" w:ascii="Times New Roman" w:hAnsi="Times New Roman" w:eastAsia="仿宋_GB2312" w:cs="仿宋_GB2312"/>
          <w:b/>
          <w:bCs/>
          <w:color w:val="auto"/>
          <w:sz w:val="32"/>
          <w:szCs w:val="32"/>
          <w:highlight w:val="none"/>
          <w:lang w:val="en-US" w:eastAsia="zh-CN"/>
        </w:rPr>
        <w:t>3-</w:t>
      </w:r>
      <w:r>
        <w:rPr>
          <w:rFonts w:hint="eastAsia" w:ascii="Times New Roman" w:hAnsi="Times New Roman" w:eastAsia="仿宋_GB2312" w:cs="仿宋_GB2312"/>
          <w:b/>
          <w:bCs/>
          <w:color w:val="auto"/>
          <w:sz w:val="32"/>
          <w:szCs w:val="32"/>
          <w:highlight w:val="none"/>
        </w:rPr>
        <w:t>1提供有效营业执照等能证明具有独立承担民事责任能</w:t>
      </w:r>
      <w:r>
        <w:rPr>
          <w:rFonts w:hint="eastAsia" w:ascii="Times New Roman" w:hAnsi="Times New Roman" w:eastAsia="仿宋_GB2312" w:cs="仿宋_GB2312"/>
          <w:b/>
          <w:bCs/>
          <w:color w:val="auto"/>
          <w:sz w:val="32"/>
          <w:szCs w:val="32"/>
          <w:highlight w:val="none"/>
          <w:lang w:eastAsia="zh-CN"/>
        </w:rPr>
        <w:t>力的</w:t>
      </w:r>
      <w:r>
        <w:rPr>
          <w:rFonts w:hint="eastAsia" w:ascii="Times New Roman" w:hAnsi="Times New Roman" w:eastAsia="仿宋_GB2312" w:cs="仿宋_GB2312"/>
          <w:b/>
          <w:bCs/>
          <w:color w:val="auto"/>
          <w:sz w:val="32"/>
          <w:szCs w:val="32"/>
          <w:highlight w:val="none"/>
        </w:rPr>
        <w:t>材料：</w:t>
      </w:r>
    </w:p>
    <w:p w14:paraId="75DE3D5A">
      <w:pPr>
        <w:spacing w:line="460" w:lineRule="exact"/>
        <w:jc w:val="center"/>
        <w:rPr>
          <w:rFonts w:hint="eastAsia" w:ascii="Times New Roman" w:hAnsi="Times New Roman" w:eastAsia="仿宋_GB2312" w:cs="仿宋_GB2312"/>
          <w:color w:val="auto"/>
          <w:sz w:val="32"/>
          <w:szCs w:val="32"/>
          <w:highlight w:val="none"/>
        </w:rPr>
      </w:pPr>
    </w:p>
    <w:p w14:paraId="7BA7802A">
      <w:pPr>
        <w:spacing w:line="460" w:lineRule="exact"/>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谈判申请人</w:t>
      </w:r>
      <w:r>
        <w:rPr>
          <w:rFonts w:hint="eastAsia" w:ascii="Times New Roman" w:hAnsi="Times New Roman" w:eastAsia="仿宋_GB2312" w:cs="仿宋_GB2312"/>
          <w:color w:val="auto"/>
          <w:sz w:val="32"/>
          <w:szCs w:val="32"/>
          <w:highlight w:val="none"/>
        </w:rPr>
        <w:t>有效的</w:t>
      </w:r>
      <w:r>
        <w:rPr>
          <w:rFonts w:hint="eastAsia" w:ascii="Times New Roman" w:hAnsi="Times New Roman" w:eastAsia="仿宋_GB2312" w:cs="仿宋_GB2312"/>
          <w:color w:val="auto"/>
          <w:sz w:val="32"/>
          <w:szCs w:val="32"/>
          <w:highlight w:val="none"/>
          <w:lang w:eastAsia="zh-CN"/>
        </w:rPr>
        <w:t>《营业执照》或《统一社会信用代码证》或其他法人机构证书或其他组织证件或自然人身份证明</w:t>
      </w:r>
      <w:r>
        <w:rPr>
          <w:rFonts w:hint="eastAsia" w:ascii="Times New Roman" w:hAnsi="Times New Roman" w:eastAsia="仿宋_GB2312" w:cs="仿宋_GB2312"/>
          <w:color w:val="auto"/>
          <w:sz w:val="32"/>
          <w:szCs w:val="32"/>
          <w:highlight w:val="none"/>
        </w:rPr>
        <w:t>等能证明具有独立承担民事责任能</w:t>
      </w:r>
      <w:r>
        <w:rPr>
          <w:rFonts w:hint="eastAsia" w:ascii="Times New Roman" w:hAnsi="Times New Roman" w:eastAsia="仿宋_GB2312" w:cs="仿宋_GB2312"/>
          <w:color w:val="auto"/>
          <w:sz w:val="32"/>
          <w:szCs w:val="32"/>
          <w:highlight w:val="none"/>
          <w:lang w:eastAsia="zh-CN"/>
        </w:rPr>
        <w:t>力的</w:t>
      </w:r>
      <w:r>
        <w:rPr>
          <w:rFonts w:hint="eastAsia" w:ascii="Times New Roman" w:hAnsi="Times New Roman" w:eastAsia="仿宋_GB2312" w:cs="仿宋_GB2312"/>
          <w:color w:val="auto"/>
          <w:sz w:val="32"/>
          <w:szCs w:val="32"/>
          <w:highlight w:val="none"/>
        </w:rPr>
        <w:t>材料。</w:t>
      </w:r>
    </w:p>
    <w:p w14:paraId="7000BFFB">
      <w:pPr>
        <w:spacing w:line="420" w:lineRule="exact"/>
        <w:jc w:val="left"/>
        <w:rPr>
          <w:rFonts w:hint="eastAsia" w:ascii="Times New Roman" w:hAnsi="Times New Roman" w:eastAsia="宋体" w:cs="宋体"/>
          <w:b/>
          <w:color w:val="auto"/>
          <w:highlight w:val="none"/>
        </w:rPr>
      </w:pPr>
    </w:p>
    <w:p w14:paraId="4960DF4D">
      <w:pPr>
        <w:spacing w:line="420" w:lineRule="exact"/>
        <w:jc w:val="left"/>
        <w:rPr>
          <w:rFonts w:hint="eastAsia" w:ascii="Times New Roman" w:hAnsi="Times New Roman" w:eastAsia="宋体" w:cs="宋体"/>
          <w:color w:val="auto"/>
          <w:szCs w:val="21"/>
          <w:highlight w:val="none"/>
        </w:rPr>
      </w:pPr>
    </w:p>
    <w:p w14:paraId="48E62B25">
      <w:pPr>
        <w:keepNext/>
        <w:spacing w:line="360" w:lineRule="auto"/>
        <w:jc w:val="center"/>
        <w:rPr>
          <w:rFonts w:hint="eastAsia" w:ascii="Times New Roman" w:hAnsi="Times New Roman" w:eastAsia="仿宋_GB2312" w:cs="仿宋_GB2312"/>
          <w:b/>
          <w:bCs/>
          <w:color w:val="auto"/>
          <w:sz w:val="28"/>
          <w:szCs w:val="28"/>
          <w:highlight w:val="none"/>
        </w:rPr>
      </w:pPr>
      <w:r>
        <w:rPr>
          <w:rFonts w:hint="eastAsia" w:ascii="Times New Roman" w:hAnsi="Times New Roman" w:eastAsia="宋体" w:cs="宋体"/>
          <w:b/>
          <w:color w:val="auto"/>
          <w:szCs w:val="21"/>
          <w:highlight w:val="none"/>
        </w:rPr>
        <w:br w:type="page"/>
      </w:r>
      <w:r>
        <w:rPr>
          <w:rFonts w:hint="eastAsia" w:ascii="Times New Roman" w:hAnsi="Times New Roman" w:eastAsia="仿宋_GB2312" w:cs="仿宋_GB2312"/>
          <w:b/>
          <w:bCs/>
          <w:color w:val="auto"/>
          <w:sz w:val="28"/>
          <w:szCs w:val="28"/>
          <w:highlight w:val="none"/>
        </w:rPr>
        <w:t>格式</w:t>
      </w:r>
      <w:r>
        <w:rPr>
          <w:rFonts w:hint="eastAsia" w:ascii="Times New Roman" w:hAnsi="Times New Roman" w:eastAsia="仿宋_GB2312" w:cs="仿宋_GB2312"/>
          <w:b/>
          <w:bCs/>
          <w:color w:val="auto"/>
          <w:sz w:val="28"/>
          <w:szCs w:val="28"/>
          <w:highlight w:val="none"/>
          <w:lang w:val="en-US" w:eastAsia="zh-CN"/>
        </w:rPr>
        <w:t>3</w:t>
      </w:r>
      <w:r>
        <w:rPr>
          <w:rFonts w:hint="eastAsia" w:ascii="Times New Roman" w:hAnsi="Times New Roman" w:eastAsia="仿宋_GB2312" w:cs="仿宋_GB2312"/>
          <w:b/>
          <w:bCs/>
          <w:color w:val="auto"/>
          <w:sz w:val="28"/>
          <w:szCs w:val="28"/>
          <w:highlight w:val="none"/>
        </w:rPr>
        <w:t>-2：法定代表人（负责人）身份证明书</w:t>
      </w:r>
    </w:p>
    <w:p w14:paraId="2EF1F040">
      <w:pPr>
        <w:spacing w:line="360" w:lineRule="auto"/>
        <w:ind w:firstLine="602" w:firstLineChars="200"/>
        <w:rPr>
          <w:rFonts w:hint="eastAsia" w:ascii="Times New Roman" w:hAnsi="Times New Roman" w:eastAsia="仿宋_GB2312" w:cs="仿宋_GB2312"/>
          <w:b/>
          <w:bCs/>
          <w:color w:val="auto"/>
          <w:sz w:val="30"/>
          <w:szCs w:val="30"/>
          <w:highlight w:val="none"/>
        </w:rPr>
      </w:pPr>
    </w:p>
    <w:p w14:paraId="6F55D36C">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lang w:eastAsia="zh-CN"/>
        </w:rPr>
        <w:t>谈判申请人</w:t>
      </w:r>
      <w:r>
        <w:rPr>
          <w:rFonts w:hint="eastAsia" w:ascii="Times New Roman" w:hAnsi="Times New Roman" w:eastAsia="仿宋_GB2312" w:cs="仿宋_GB2312"/>
          <w:color w:val="auto"/>
          <w:highlight w:val="none"/>
        </w:rPr>
        <w:t>名称：</w:t>
      </w:r>
      <w:r>
        <w:rPr>
          <w:rFonts w:hint="eastAsia" w:ascii="Times New Roman" w:hAnsi="Times New Roman" w:eastAsia="仿宋_GB2312" w:cs="仿宋_GB2312"/>
          <w:color w:val="auto"/>
          <w:highlight w:val="none"/>
          <w:u w:val="single"/>
        </w:rPr>
        <w:t xml:space="preserve">                        </w:t>
      </w:r>
    </w:p>
    <w:p w14:paraId="7F745BB6">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单位性质：</w:t>
      </w:r>
      <w:r>
        <w:rPr>
          <w:rFonts w:hint="eastAsia" w:ascii="Times New Roman" w:hAnsi="Times New Roman" w:eastAsia="仿宋_GB2312" w:cs="仿宋_GB2312"/>
          <w:color w:val="auto"/>
          <w:highlight w:val="none"/>
          <w:u w:val="single"/>
        </w:rPr>
        <w:t xml:space="preserve">                          </w:t>
      </w:r>
    </w:p>
    <w:p w14:paraId="32B67F1B">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成立时间：</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年</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月</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日</w:t>
      </w:r>
    </w:p>
    <w:p w14:paraId="5968498E">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姓名：</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性别：</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年龄：</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职务：</w:t>
      </w:r>
      <w:r>
        <w:rPr>
          <w:rFonts w:hint="eastAsia" w:ascii="Times New Roman" w:hAnsi="Times New Roman" w:eastAsia="仿宋_GB2312" w:cs="仿宋_GB2312"/>
          <w:color w:val="auto"/>
          <w:highlight w:val="none"/>
          <w:u w:val="single"/>
        </w:rPr>
        <w:t xml:space="preserve">            </w:t>
      </w:r>
    </w:p>
    <w:p w14:paraId="1C8D4E78">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系</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w:t>
      </w:r>
      <w:r>
        <w:rPr>
          <w:rFonts w:hint="eastAsia" w:ascii="Times New Roman" w:hAnsi="Times New Roman" w:eastAsia="仿宋_GB2312" w:cs="仿宋_GB2312"/>
          <w:color w:val="auto"/>
          <w:highlight w:val="none"/>
          <w:lang w:eastAsia="zh-CN"/>
        </w:rPr>
        <w:t>谈判申请人</w:t>
      </w:r>
      <w:r>
        <w:rPr>
          <w:rFonts w:hint="eastAsia" w:ascii="Times New Roman" w:hAnsi="Times New Roman" w:eastAsia="仿宋_GB2312" w:cs="仿宋_GB2312"/>
          <w:color w:val="auto"/>
          <w:highlight w:val="none"/>
        </w:rPr>
        <w:t>名称）的法定代表人（负责人）。</w:t>
      </w:r>
    </w:p>
    <w:p w14:paraId="30112ED0">
      <w:pPr>
        <w:spacing w:line="360" w:lineRule="auto"/>
        <w:ind w:firstLine="420" w:firstLineChars="200"/>
        <w:rPr>
          <w:rFonts w:hint="eastAsia" w:ascii="Times New Roman" w:hAnsi="Times New Roman" w:eastAsia="仿宋_GB2312" w:cs="仿宋_GB2312"/>
          <w:color w:val="auto"/>
          <w:highlight w:val="none"/>
        </w:rPr>
      </w:pPr>
    </w:p>
    <w:p w14:paraId="0B726147">
      <w:pPr>
        <w:spacing w:line="360" w:lineRule="auto"/>
        <w:ind w:firstLine="840" w:firstLineChars="4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特此证明。</w:t>
      </w:r>
    </w:p>
    <w:p w14:paraId="56A41E8F">
      <w:pPr>
        <w:spacing w:line="360" w:lineRule="auto"/>
        <w:ind w:firstLine="482" w:firstLineChars="200"/>
        <w:rPr>
          <w:rFonts w:hint="eastAsia" w:ascii="Times New Roman" w:hAnsi="Times New Roman" w:eastAsia="仿宋_GB2312" w:cs="仿宋_GB2312"/>
          <w:b/>
          <w:bCs/>
          <w:color w:val="auto"/>
          <w:sz w:val="24"/>
          <w:szCs w:val="24"/>
          <w:highlight w:val="none"/>
        </w:rPr>
      </w:pPr>
    </w:p>
    <w:p w14:paraId="71806DC0">
      <w:pPr>
        <w:spacing w:line="360" w:lineRule="auto"/>
        <w:ind w:firstLine="422"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b/>
          <w:bCs/>
          <w:color w:val="auto"/>
          <w:highlight w:val="none"/>
        </w:rPr>
        <w:t>注：后附法定代表人（负责人）身份证复印件。</w:t>
      </w:r>
    </w:p>
    <w:p w14:paraId="645E3852">
      <w:pPr>
        <w:spacing w:line="360" w:lineRule="auto"/>
        <w:ind w:firstLine="420" w:firstLineChars="200"/>
        <w:rPr>
          <w:rFonts w:hint="eastAsia" w:ascii="Times New Roman" w:hAnsi="Times New Roman" w:eastAsia="仿宋_GB2312" w:cs="仿宋_GB2312"/>
          <w:color w:val="auto"/>
          <w:highlight w:val="none"/>
        </w:rPr>
      </w:pPr>
    </w:p>
    <w:p w14:paraId="113A0032">
      <w:pPr>
        <w:spacing w:line="360" w:lineRule="auto"/>
        <w:ind w:left="3780" w:leftChars="1800"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lang w:eastAsia="zh-CN"/>
        </w:rPr>
        <w:t>谈判申请人</w:t>
      </w:r>
      <w:r>
        <w:rPr>
          <w:rFonts w:hint="eastAsia" w:ascii="Times New Roman" w:hAnsi="Times New Roman" w:eastAsia="仿宋_GB2312" w:cs="仿宋_GB2312"/>
          <w:color w:val="auto"/>
          <w:highlight w:val="none"/>
        </w:rPr>
        <w:t>：</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u w:val="single"/>
          <w:lang w:eastAsia="zh-CN"/>
        </w:rPr>
        <w:t>（</w:t>
      </w:r>
      <w:r>
        <w:rPr>
          <w:rFonts w:hint="eastAsia" w:ascii="Times New Roman" w:hAnsi="Times New Roman" w:eastAsia="仿宋_GB2312" w:cs="仿宋_GB2312"/>
          <w:color w:val="auto"/>
          <w:highlight w:val="none"/>
          <w:u w:val="single"/>
          <w:lang w:val="en-US" w:eastAsia="zh-CN"/>
        </w:rPr>
        <w:t>全称</w:t>
      </w:r>
      <w:r>
        <w:rPr>
          <w:rFonts w:hint="eastAsia" w:ascii="Times New Roman" w:hAnsi="Times New Roman" w:eastAsia="仿宋_GB2312" w:cs="仿宋_GB2312"/>
          <w:color w:val="auto"/>
          <w:highlight w:val="none"/>
          <w:u w:val="single"/>
          <w:lang w:eastAsia="zh-CN"/>
        </w:rPr>
        <w:t>）</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w:t>
      </w:r>
      <w:r>
        <w:rPr>
          <w:rFonts w:hint="eastAsia" w:ascii="Times New Roman" w:hAnsi="Times New Roman" w:eastAsia="仿宋_GB2312" w:cs="仿宋_GB2312"/>
          <w:color w:val="auto"/>
          <w:highlight w:val="none"/>
          <w:lang w:eastAsia="zh-CN"/>
        </w:rPr>
        <w:t>盖单位公章</w:t>
      </w:r>
      <w:r>
        <w:rPr>
          <w:rFonts w:hint="eastAsia" w:ascii="Times New Roman" w:hAnsi="Times New Roman" w:eastAsia="仿宋_GB2312" w:cs="仿宋_GB2312"/>
          <w:color w:val="auto"/>
          <w:highlight w:val="none"/>
        </w:rPr>
        <w:t>）</w:t>
      </w:r>
    </w:p>
    <w:p w14:paraId="6B314E87">
      <w:pPr>
        <w:spacing w:line="360" w:lineRule="auto"/>
        <w:ind w:left="3780" w:leftChars="1800" w:firstLine="1050" w:firstLineChars="5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年</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月</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日</w:t>
      </w:r>
    </w:p>
    <w:p w14:paraId="624C2D9B">
      <w:pPr>
        <w:pStyle w:val="53"/>
        <w:rPr>
          <w:rFonts w:hint="eastAsia" w:ascii="Times New Roman" w:hAnsi="Times New Roman" w:eastAsia="仿宋_GB2312" w:cs="仿宋_GB2312"/>
          <w:color w:val="auto"/>
          <w:highlight w:val="none"/>
        </w:rPr>
      </w:pPr>
    </w:p>
    <w:p w14:paraId="4DA9E613">
      <w:pPr>
        <w:pStyle w:val="54"/>
        <w:rPr>
          <w:rFonts w:hint="eastAsia" w:ascii="Times New Roman" w:hAnsi="Times New Roman" w:eastAsia="宋体" w:cs="宋体"/>
          <w:color w:val="auto"/>
          <w:highlight w:val="none"/>
          <w:lang w:eastAsia="zh-CN"/>
        </w:rPr>
      </w:pPr>
    </w:p>
    <w:p w14:paraId="7CE642A2">
      <w:pPr>
        <w:spacing w:line="360" w:lineRule="auto"/>
        <w:ind w:firstLine="420" w:firstLineChars="200"/>
        <w:rPr>
          <w:rFonts w:hint="eastAsia" w:ascii="Times New Roman" w:hAnsi="Times New Roman" w:eastAsia="宋体" w:cs="宋体"/>
          <w:color w:val="auto"/>
          <w:highlight w:val="none"/>
        </w:rPr>
      </w:pPr>
    </w:p>
    <w:p w14:paraId="49EACD1F">
      <w:pPr>
        <w:widowControl/>
        <w:jc w:val="left"/>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br w:type="page"/>
      </w:r>
    </w:p>
    <w:p w14:paraId="14F13EC4">
      <w:pPr>
        <w:spacing w:line="360" w:lineRule="auto"/>
        <w:jc w:val="center"/>
        <w:rPr>
          <w:rFonts w:hint="eastAsia"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格式</w:t>
      </w:r>
      <w:r>
        <w:rPr>
          <w:rFonts w:hint="eastAsia" w:ascii="Times New Roman" w:hAnsi="Times New Roman" w:eastAsia="仿宋_GB2312" w:cs="仿宋_GB2312"/>
          <w:b/>
          <w:bCs/>
          <w:color w:val="auto"/>
          <w:sz w:val="28"/>
          <w:szCs w:val="28"/>
          <w:highlight w:val="none"/>
          <w:lang w:val="en-US" w:eastAsia="zh-CN"/>
        </w:rPr>
        <w:t>3</w:t>
      </w:r>
      <w:r>
        <w:rPr>
          <w:rFonts w:hint="eastAsia" w:ascii="Times New Roman" w:hAnsi="Times New Roman" w:eastAsia="仿宋_GB2312" w:cs="仿宋_GB2312"/>
          <w:b/>
          <w:bCs/>
          <w:color w:val="auto"/>
          <w:sz w:val="28"/>
          <w:szCs w:val="28"/>
          <w:highlight w:val="none"/>
        </w:rPr>
        <w:t>-3：法定代表人（负责人）授权委托书</w:t>
      </w:r>
    </w:p>
    <w:p w14:paraId="15E02D67">
      <w:pPr>
        <w:spacing w:line="360" w:lineRule="auto"/>
        <w:ind w:firstLine="420" w:firstLineChars="200"/>
        <w:rPr>
          <w:rFonts w:hint="eastAsia" w:ascii="Times New Roman" w:hAnsi="Times New Roman" w:eastAsia="仿宋_GB2312" w:cs="仿宋_GB2312"/>
          <w:color w:val="auto"/>
          <w:highlight w:val="none"/>
        </w:rPr>
      </w:pPr>
    </w:p>
    <w:p w14:paraId="7D6A6DFF">
      <w:pPr>
        <w:spacing w:line="360" w:lineRule="auto"/>
        <w:ind w:firstLine="420" w:firstLineChars="200"/>
        <w:rPr>
          <w:rFonts w:hint="eastAsia" w:ascii="Times New Roman" w:hAnsi="Times New Roman" w:eastAsia="仿宋_GB2312" w:cs="仿宋_GB2312"/>
          <w:color w:val="auto"/>
          <w:highlight w:val="none"/>
        </w:rPr>
      </w:pPr>
    </w:p>
    <w:p w14:paraId="0B36584F">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本授权书声明：</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u w:val="single"/>
          <w:lang w:eastAsia="zh-CN"/>
        </w:rPr>
        <w:t>谈判申请人</w:t>
      </w:r>
      <w:r>
        <w:rPr>
          <w:rFonts w:hint="eastAsia" w:ascii="Times New Roman" w:hAnsi="Times New Roman" w:eastAsia="仿宋_GB2312" w:cs="仿宋_GB2312"/>
          <w:color w:val="auto"/>
          <w:highlight w:val="none"/>
          <w:u w:val="single"/>
        </w:rPr>
        <w:t xml:space="preserve">全称）     </w:t>
      </w:r>
      <w:r>
        <w:rPr>
          <w:rFonts w:hint="eastAsia" w:ascii="Times New Roman" w:hAnsi="Times New Roman" w:eastAsia="仿宋_GB2312" w:cs="仿宋_GB2312"/>
          <w:color w:val="auto"/>
          <w:highlight w:val="none"/>
        </w:rPr>
        <w:t>的法定代表人（负责人）代表</w:t>
      </w:r>
      <w:r>
        <w:rPr>
          <w:rFonts w:hint="eastAsia" w:ascii="Times New Roman" w:hAnsi="Times New Roman" w:eastAsia="仿宋_GB2312" w:cs="仿宋_GB2312"/>
          <w:color w:val="auto"/>
          <w:highlight w:val="none"/>
          <w:lang w:eastAsia="zh-CN"/>
        </w:rPr>
        <w:t>本单位</w:t>
      </w:r>
      <w:r>
        <w:rPr>
          <w:rFonts w:hint="eastAsia" w:ascii="Times New Roman" w:hAnsi="Times New Roman" w:eastAsia="仿宋_GB2312" w:cs="仿宋_GB2312"/>
          <w:color w:val="auto"/>
          <w:highlight w:val="none"/>
        </w:rPr>
        <w:t>授权</w:t>
      </w:r>
      <w:r>
        <w:rPr>
          <w:rFonts w:hint="eastAsia" w:ascii="Times New Roman" w:hAnsi="Times New Roman" w:eastAsia="仿宋_GB2312" w:cs="仿宋_GB2312"/>
          <w:color w:val="auto"/>
          <w:highlight w:val="none"/>
          <w:u w:val="single"/>
        </w:rPr>
        <w:t xml:space="preserve">   （委托代理人姓名）   </w:t>
      </w:r>
      <w:r>
        <w:rPr>
          <w:rFonts w:hint="eastAsia" w:ascii="Times New Roman" w:hAnsi="Times New Roman" w:eastAsia="仿宋_GB2312" w:cs="仿宋_GB2312"/>
          <w:color w:val="auto"/>
          <w:highlight w:val="none"/>
        </w:rPr>
        <w:t>为</w:t>
      </w:r>
      <w:r>
        <w:rPr>
          <w:rFonts w:hint="eastAsia" w:ascii="Times New Roman" w:hAnsi="Times New Roman" w:eastAsia="仿宋_GB2312" w:cs="仿宋_GB2312"/>
          <w:color w:val="auto"/>
          <w:highlight w:val="none"/>
          <w:lang w:eastAsia="zh-CN"/>
        </w:rPr>
        <w:t>本单位</w:t>
      </w:r>
      <w:r>
        <w:rPr>
          <w:rFonts w:hint="eastAsia" w:ascii="Times New Roman" w:hAnsi="Times New Roman" w:eastAsia="仿宋_GB2312" w:cs="仿宋_GB2312"/>
          <w:color w:val="auto"/>
          <w:highlight w:val="none"/>
        </w:rPr>
        <w:t>（单位）合法代理人，以本单位名义</w:t>
      </w:r>
      <w:r>
        <w:rPr>
          <w:rFonts w:hint="eastAsia" w:ascii="Times New Roman" w:hAnsi="Times New Roman" w:eastAsia="仿宋_GB2312" w:cs="仿宋_GB2312"/>
          <w:color w:val="auto"/>
          <w:highlight w:val="none"/>
          <w:lang w:eastAsia="zh-CN"/>
        </w:rPr>
        <w:t>出席</w:t>
      </w:r>
      <w:r>
        <w:rPr>
          <w:rFonts w:hint="eastAsia" w:ascii="Times New Roman" w:hAnsi="Times New Roman" w:eastAsia="仿宋_GB2312" w:cs="仿宋_GB2312"/>
          <w:color w:val="auto"/>
          <w:highlight w:val="none"/>
        </w:rPr>
        <w:t>参加贵方组织的</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szCs w:val="21"/>
          <w:highlight w:val="none"/>
          <w:u w:val="single"/>
          <w:lang w:val="en-US" w:eastAsia="zh-CN"/>
        </w:rPr>
        <w:t>保山市“闵保同心·少年同行”研学活动</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项目的</w:t>
      </w:r>
      <w:r>
        <w:rPr>
          <w:rFonts w:hint="eastAsia" w:ascii="Times New Roman" w:hAnsi="Times New Roman" w:eastAsia="仿宋_GB2312" w:cs="仿宋_GB2312"/>
          <w:color w:val="auto"/>
          <w:highlight w:val="none"/>
          <w:lang w:eastAsia="zh-CN"/>
        </w:rPr>
        <w:t>谈判</w:t>
      </w:r>
      <w:r>
        <w:rPr>
          <w:rFonts w:hint="eastAsia" w:ascii="Times New Roman" w:hAnsi="Times New Roman" w:eastAsia="仿宋_GB2312" w:cs="仿宋_GB2312"/>
          <w:color w:val="auto"/>
          <w:highlight w:val="none"/>
        </w:rPr>
        <w:t>。代理人在本项目</w:t>
      </w:r>
      <w:r>
        <w:rPr>
          <w:rFonts w:hint="eastAsia" w:ascii="Times New Roman" w:hAnsi="Times New Roman" w:eastAsia="仿宋_GB2312" w:cs="仿宋_GB2312"/>
          <w:color w:val="auto"/>
          <w:highlight w:val="none"/>
          <w:lang w:eastAsia="zh-CN"/>
        </w:rPr>
        <w:t>谈判</w:t>
      </w:r>
      <w:r>
        <w:rPr>
          <w:rFonts w:hint="eastAsia" w:ascii="Times New Roman" w:hAnsi="Times New Roman" w:eastAsia="仿宋_GB2312" w:cs="仿宋_GB2312"/>
          <w:color w:val="auto"/>
          <w:highlight w:val="none"/>
        </w:rPr>
        <w:t>过程中所签署的一切文件和处理与之有关的一切事务，我方均</w:t>
      </w:r>
      <w:r>
        <w:rPr>
          <w:rFonts w:hint="eastAsia" w:ascii="Times New Roman" w:hAnsi="Times New Roman" w:eastAsia="仿宋_GB2312" w:cs="仿宋_GB2312"/>
          <w:color w:val="auto"/>
          <w:highlight w:val="none"/>
          <w:lang w:eastAsia="zh-CN"/>
        </w:rPr>
        <w:t>予以</w:t>
      </w:r>
      <w:r>
        <w:rPr>
          <w:rFonts w:hint="eastAsia" w:ascii="Times New Roman" w:hAnsi="Times New Roman" w:eastAsia="仿宋_GB2312" w:cs="仿宋_GB2312"/>
          <w:color w:val="auto"/>
          <w:highlight w:val="none"/>
        </w:rPr>
        <w:t>承认。</w:t>
      </w:r>
    </w:p>
    <w:p w14:paraId="136CC531">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代理人无转委托权。</w:t>
      </w:r>
    </w:p>
    <w:p w14:paraId="526FFB8C">
      <w:pPr>
        <w:spacing w:line="360" w:lineRule="auto"/>
        <w:ind w:firstLine="420" w:firstLineChars="200"/>
        <w:rPr>
          <w:rFonts w:hint="eastAsia" w:ascii="Times New Roman" w:hAnsi="Times New Roman" w:eastAsia="仿宋_GB2312" w:cs="仿宋_GB2312"/>
          <w:color w:val="auto"/>
          <w:highlight w:val="none"/>
        </w:rPr>
      </w:pPr>
    </w:p>
    <w:p w14:paraId="12E44B66">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lang w:eastAsia="zh-CN"/>
        </w:rPr>
        <w:t>谈判申请人</w:t>
      </w:r>
      <w:r>
        <w:rPr>
          <w:rFonts w:hint="eastAsia" w:ascii="Times New Roman" w:hAnsi="Times New Roman" w:eastAsia="仿宋_GB2312" w:cs="仿宋_GB2312"/>
          <w:color w:val="auto"/>
          <w:highlight w:val="none"/>
        </w:rPr>
        <w:t>：</w:t>
      </w:r>
      <w:r>
        <w:rPr>
          <w:rFonts w:hint="eastAsia" w:ascii="Times New Roman" w:hAnsi="Times New Roman" w:eastAsia="仿宋_GB2312" w:cs="仿宋_GB2312"/>
          <w:color w:val="auto"/>
          <w:highlight w:val="none"/>
          <w:u w:val="single"/>
        </w:rPr>
        <w:t xml:space="preserve">        （全称）      </w:t>
      </w:r>
      <w:r>
        <w:rPr>
          <w:rFonts w:hint="eastAsia" w:ascii="Times New Roman" w:hAnsi="Times New Roman" w:eastAsia="仿宋_GB2312" w:cs="仿宋_GB2312"/>
          <w:color w:val="auto"/>
          <w:highlight w:val="none"/>
        </w:rPr>
        <w:t>（</w:t>
      </w:r>
      <w:r>
        <w:rPr>
          <w:rFonts w:hint="eastAsia" w:ascii="Times New Roman" w:hAnsi="Times New Roman" w:eastAsia="仿宋_GB2312" w:cs="仿宋_GB2312"/>
          <w:color w:val="auto"/>
          <w:highlight w:val="none"/>
          <w:lang w:eastAsia="zh-CN"/>
        </w:rPr>
        <w:t>盖单位公章</w:t>
      </w:r>
      <w:r>
        <w:rPr>
          <w:rFonts w:hint="eastAsia" w:ascii="Times New Roman" w:hAnsi="Times New Roman" w:eastAsia="仿宋_GB2312" w:cs="仿宋_GB2312"/>
          <w:color w:val="auto"/>
          <w:highlight w:val="none"/>
        </w:rPr>
        <w:t>）</w:t>
      </w:r>
    </w:p>
    <w:p w14:paraId="35AE73CB">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法定代表人（负责人）：</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w:t>
      </w:r>
      <w:r>
        <w:rPr>
          <w:rFonts w:hint="eastAsia" w:ascii="Times New Roman" w:hAnsi="Times New Roman" w:eastAsia="仿宋_GB2312" w:cs="仿宋_GB2312"/>
          <w:color w:val="auto"/>
          <w:highlight w:val="none"/>
          <w:lang w:eastAsia="zh-CN"/>
        </w:rPr>
        <w:t>签字或加盖个人印章</w:t>
      </w:r>
      <w:r>
        <w:rPr>
          <w:rFonts w:hint="eastAsia" w:ascii="Times New Roman" w:hAnsi="Times New Roman" w:eastAsia="仿宋_GB2312" w:cs="仿宋_GB2312"/>
          <w:color w:val="auto"/>
          <w:highlight w:val="none"/>
        </w:rPr>
        <w:t>）</w:t>
      </w:r>
    </w:p>
    <w:p w14:paraId="1045FFC8">
      <w:pPr>
        <w:spacing w:line="360" w:lineRule="auto"/>
        <w:ind w:firstLine="420" w:firstLineChars="200"/>
        <w:rPr>
          <w:rFonts w:hint="eastAsia" w:ascii="Times New Roman" w:hAnsi="Times New Roman" w:eastAsia="仿宋_GB2312" w:cs="仿宋_GB2312"/>
          <w:color w:val="auto"/>
          <w:highlight w:val="none"/>
        </w:rPr>
      </w:pPr>
    </w:p>
    <w:p w14:paraId="5AAE3E8C">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委托代理人相关信息</w:t>
      </w:r>
    </w:p>
    <w:p w14:paraId="7785259B">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姓      名：</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w:t>
      </w:r>
      <w:r>
        <w:rPr>
          <w:rFonts w:hint="eastAsia" w:ascii="Times New Roman" w:hAnsi="Times New Roman" w:eastAsia="仿宋_GB2312" w:cs="仿宋_GB2312"/>
          <w:color w:val="auto"/>
          <w:highlight w:val="none"/>
          <w:lang w:eastAsia="zh-CN"/>
        </w:rPr>
        <w:t>签字或加盖个人印章</w:t>
      </w:r>
      <w:r>
        <w:rPr>
          <w:rFonts w:hint="eastAsia" w:ascii="Times New Roman" w:hAnsi="Times New Roman" w:eastAsia="仿宋_GB2312" w:cs="仿宋_GB2312"/>
          <w:color w:val="auto"/>
          <w:highlight w:val="none"/>
        </w:rPr>
        <w:t>）</w:t>
      </w:r>
    </w:p>
    <w:p w14:paraId="709D662C">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职      务：</w:t>
      </w:r>
      <w:r>
        <w:rPr>
          <w:rFonts w:hint="eastAsia" w:ascii="Times New Roman" w:hAnsi="Times New Roman" w:eastAsia="仿宋_GB2312" w:cs="仿宋_GB2312"/>
          <w:color w:val="auto"/>
          <w:highlight w:val="none"/>
          <w:u w:val="single"/>
        </w:rPr>
        <w:t xml:space="preserve">                             </w:t>
      </w:r>
    </w:p>
    <w:p w14:paraId="76B126B2">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代理人身份证号码：</w:t>
      </w:r>
      <w:r>
        <w:rPr>
          <w:rFonts w:hint="eastAsia" w:ascii="Times New Roman" w:hAnsi="Times New Roman" w:eastAsia="仿宋_GB2312" w:cs="仿宋_GB2312"/>
          <w:color w:val="auto"/>
          <w:highlight w:val="none"/>
          <w:u w:val="single"/>
        </w:rPr>
        <w:t xml:space="preserve">                       </w:t>
      </w:r>
    </w:p>
    <w:p w14:paraId="4CC1CC7D">
      <w:pPr>
        <w:spacing w:line="360" w:lineRule="auto"/>
        <w:ind w:firstLine="420" w:firstLineChars="200"/>
        <w:rPr>
          <w:rFonts w:hint="eastAsia" w:ascii="Times New Roman" w:hAnsi="Times New Roman" w:eastAsia="仿宋_GB2312" w:cs="仿宋_GB2312"/>
          <w:color w:val="auto"/>
          <w:highlight w:val="none"/>
          <w:u w:val="single"/>
        </w:rPr>
      </w:pPr>
      <w:r>
        <w:rPr>
          <w:rFonts w:hint="eastAsia" w:ascii="Times New Roman" w:hAnsi="Times New Roman" w:eastAsia="仿宋_GB2312" w:cs="仿宋_GB2312"/>
          <w:color w:val="auto"/>
          <w:highlight w:val="none"/>
        </w:rPr>
        <w:t>委托代理人详细地址：</w:t>
      </w:r>
      <w:r>
        <w:rPr>
          <w:rFonts w:hint="eastAsia" w:ascii="Times New Roman" w:hAnsi="Times New Roman" w:eastAsia="仿宋_GB2312" w:cs="仿宋_GB2312"/>
          <w:color w:val="auto"/>
          <w:highlight w:val="none"/>
          <w:u w:val="single"/>
        </w:rPr>
        <w:t xml:space="preserve">                             </w:t>
      </w:r>
    </w:p>
    <w:p w14:paraId="1A5B5F09">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电      话：</w:t>
      </w:r>
      <w:r>
        <w:rPr>
          <w:rFonts w:hint="eastAsia" w:ascii="Times New Roman" w:hAnsi="Times New Roman" w:eastAsia="仿宋_GB2312" w:cs="仿宋_GB2312"/>
          <w:color w:val="auto"/>
          <w:highlight w:val="none"/>
          <w:u w:val="single"/>
        </w:rPr>
        <w:t xml:space="preserve">                             </w:t>
      </w:r>
    </w:p>
    <w:p w14:paraId="2CD79D31">
      <w:pPr>
        <w:spacing w:line="360" w:lineRule="auto"/>
        <w:ind w:firstLine="420" w:firstLineChars="200"/>
        <w:rPr>
          <w:rFonts w:hint="eastAsia" w:ascii="Times New Roman" w:hAnsi="Times New Roman" w:eastAsia="仿宋_GB2312" w:cs="仿宋_GB2312"/>
          <w:color w:val="auto"/>
          <w:highlight w:val="none"/>
          <w:u w:val="single"/>
        </w:rPr>
      </w:pPr>
    </w:p>
    <w:p w14:paraId="3D9F81B7">
      <w:pPr>
        <w:spacing w:line="360" w:lineRule="auto"/>
        <w:ind w:firstLine="420" w:firstLineChars="200"/>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日      期：</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年</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月</w:t>
      </w:r>
      <w:r>
        <w:rPr>
          <w:rFonts w:hint="eastAsia" w:ascii="Times New Roman" w:hAnsi="Times New Roman" w:eastAsia="仿宋_GB2312" w:cs="仿宋_GB2312"/>
          <w:color w:val="auto"/>
          <w:highlight w:val="none"/>
          <w:u w:val="single"/>
        </w:rPr>
        <w:t xml:space="preserve">        </w:t>
      </w:r>
      <w:r>
        <w:rPr>
          <w:rFonts w:hint="eastAsia" w:ascii="Times New Roman" w:hAnsi="Times New Roman" w:eastAsia="仿宋_GB2312" w:cs="仿宋_GB2312"/>
          <w:color w:val="auto"/>
          <w:highlight w:val="none"/>
        </w:rPr>
        <w:t>日</w:t>
      </w:r>
    </w:p>
    <w:p w14:paraId="53B17059">
      <w:pPr>
        <w:spacing w:line="360" w:lineRule="auto"/>
        <w:ind w:firstLine="420" w:firstLineChars="200"/>
        <w:rPr>
          <w:rFonts w:hint="eastAsia" w:ascii="Times New Roman" w:hAnsi="Times New Roman" w:eastAsia="仿宋_GB2312" w:cs="仿宋_GB2312"/>
          <w:color w:val="auto"/>
          <w:highlight w:val="none"/>
        </w:rPr>
      </w:pPr>
    </w:p>
    <w:p w14:paraId="3222F588">
      <w:pPr>
        <w:spacing w:line="360" w:lineRule="auto"/>
        <w:ind w:firstLine="420" w:firstLineChars="200"/>
        <w:rPr>
          <w:rFonts w:hint="eastAsia" w:ascii="Times New Roman" w:hAnsi="Times New Roman" w:eastAsia="仿宋_GB2312" w:cs="仿宋_GB2312"/>
          <w:color w:val="auto"/>
          <w:highlight w:val="none"/>
        </w:rPr>
      </w:pPr>
    </w:p>
    <w:p w14:paraId="51AB774A">
      <w:pPr>
        <w:spacing w:line="360" w:lineRule="auto"/>
        <w:ind w:firstLine="422" w:firstLineChars="200"/>
        <w:rPr>
          <w:rFonts w:hint="eastAsia" w:ascii="Times New Roman" w:hAnsi="Times New Roman" w:eastAsia="仿宋_GB2312" w:cs="仿宋_GB2312"/>
          <w:b/>
          <w:color w:val="auto"/>
          <w:szCs w:val="21"/>
          <w:highlight w:val="none"/>
        </w:rPr>
      </w:pPr>
      <w:r>
        <w:rPr>
          <w:rFonts w:hint="eastAsia" w:ascii="Times New Roman" w:hAnsi="Times New Roman" w:eastAsia="仿宋_GB2312" w:cs="仿宋_GB2312"/>
          <w:b/>
          <w:color w:val="auto"/>
          <w:szCs w:val="21"/>
          <w:highlight w:val="none"/>
        </w:rPr>
        <w:t>后附被授权人身份证复印件</w:t>
      </w:r>
    </w:p>
    <w:p w14:paraId="60B143DC">
      <w:pPr>
        <w:pStyle w:val="53"/>
        <w:rPr>
          <w:rFonts w:hint="eastAsia" w:ascii="Times New Roman" w:hAnsi="Times New Roman" w:eastAsia="宋体" w:cs="宋体"/>
          <w:b/>
          <w:color w:val="auto"/>
          <w:szCs w:val="21"/>
          <w:highlight w:val="none"/>
        </w:rPr>
      </w:pPr>
    </w:p>
    <w:p w14:paraId="549CB375">
      <w:pPr>
        <w:pStyle w:val="54"/>
        <w:rPr>
          <w:rFonts w:hint="eastAsia" w:ascii="Times New Roman" w:hAnsi="Times New Roman" w:eastAsia="宋体" w:cs="宋体"/>
          <w:b/>
          <w:color w:val="auto"/>
          <w:szCs w:val="21"/>
          <w:highlight w:val="none"/>
        </w:rPr>
      </w:pPr>
    </w:p>
    <w:p w14:paraId="6887299F">
      <w:pPr>
        <w:pStyle w:val="53"/>
        <w:rPr>
          <w:rFonts w:hint="eastAsia" w:ascii="Times New Roman" w:hAnsi="Times New Roman" w:eastAsia="宋体" w:cs="宋体"/>
          <w:color w:val="auto"/>
          <w:highlight w:val="none"/>
          <w:lang w:eastAsia="zh-CN"/>
        </w:rPr>
      </w:pPr>
    </w:p>
    <w:p w14:paraId="4636A689">
      <w:pPr>
        <w:keepNext/>
        <w:spacing w:line="360" w:lineRule="auto"/>
        <w:ind w:firstLine="422" w:firstLineChars="200"/>
        <w:rPr>
          <w:rFonts w:hint="eastAsia" w:ascii="Times New Roman" w:hAnsi="Times New Roman" w:eastAsia="宋体" w:cs="宋体"/>
          <w:b/>
          <w:color w:val="auto"/>
          <w:szCs w:val="21"/>
          <w:highlight w:val="none"/>
        </w:rPr>
      </w:pPr>
    </w:p>
    <w:p w14:paraId="207233EB">
      <w:pPr>
        <w:widowControl/>
        <w:jc w:val="left"/>
        <w:rPr>
          <w:rFonts w:hint="eastAsia" w:ascii="Times New Roman" w:hAnsi="Times New Roman" w:eastAsia="宋体" w:cs="宋体"/>
          <w:b/>
          <w:bCs/>
          <w:color w:val="auto"/>
          <w:szCs w:val="21"/>
          <w:highlight w:val="none"/>
        </w:rPr>
      </w:pPr>
    </w:p>
    <w:p w14:paraId="524D5BBD">
      <w:pPr>
        <w:spacing w:line="460" w:lineRule="exact"/>
        <w:jc w:val="center"/>
        <w:rPr>
          <w:rFonts w:hint="eastAsia" w:ascii="Times New Roman" w:hAnsi="Times New Roman" w:eastAsia="仿宋_GB2312" w:cs="仿宋_GB2312"/>
          <w:b/>
          <w:bCs/>
          <w:color w:val="auto"/>
          <w:sz w:val="28"/>
          <w:szCs w:val="28"/>
          <w:highlight w:val="none"/>
        </w:rPr>
      </w:pPr>
      <w:r>
        <w:rPr>
          <w:rFonts w:hint="eastAsia" w:ascii="Times New Roman" w:hAnsi="Times New Roman" w:eastAsia="宋体" w:cs="宋体"/>
          <w:b/>
          <w:color w:val="auto"/>
          <w:sz w:val="24"/>
          <w:szCs w:val="24"/>
          <w:highlight w:val="none"/>
        </w:rPr>
        <w:br w:type="page"/>
      </w:r>
      <w:r>
        <w:rPr>
          <w:rFonts w:hint="eastAsia" w:ascii="Times New Roman" w:hAnsi="Times New Roman" w:eastAsia="仿宋_GB2312" w:cs="仿宋_GB2312"/>
          <w:b/>
          <w:bCs/>
          <w:color w:val="auto"/>
          <w:sz w:val="28"/>
          <w:szCs w:val="28"/>
          <w:highlight w:val="none"/>
        </w:rPr>
        <w:t>格式2-4：</w:t>
      </w:r>
      <w:r>
        <w:rPr>
          <w:rFonts w:hint="eastAsia" w:ascii="Times New Roman" w:hAnsi="Times New Roman" w:eastAsia="仿宋_GB2312" w:cs="仿宋_GB2312"/>
          <w:b/>
          <w:bCs/>
          <w:color w:val="auto"/>
          <w:sz w:val="28"/>
          <w:szCs w:val="28"/>
          <w:highlight w:val="none"/>
          <w:lang w:eastAsia="zh-CN"/>
        </w:rPr>
        <w:t>谈判申请人</w:t>
      </w:r>
      <w:r>
        <w:rPr>
          <w:rFonts w:hint="eastAsia" w:ascii="Times New Roman" w:hAnsi="Times New Roman" w:eastAsia="仿宋_GB2312" w:cs="仿宋_GB2312"/>
          <w:b/>
          <w:bCs/>
          <w:color w:val="auto"/>
          <w:sz w:val="28"/>
          <w:szCs w:val="28"/>
          <w:highlight w:val="none"/>
        </w:rPr>
        <w:t>提供联合体情况声明</w:t>
      </w:r>
    </w:p>
    <w:p w14:paraId="1E657721">
      <w:pPr>
        <w:spacing w:line="480" w:lineRule="exact"/>
        <w:jc w:val="center"/>
        <w:rPr>
          <w:rFonts w:hint="eastAsia" w:ascii="Times New Roman" w:hAnsi="Times New Roman" w:eastAsia="仿宋_GB2312" w:cs="仿宋_GB2312"/>
          <w:b/>
          <w:bCs/>
          <w:color w:val="auto"/>
          <w:sz w:val="30"/>
          <w:highlight w:val="none"/>
        </w:rPr>
      </w:pPr>
    </w:p>
    <w:p w14:paraId="43A3069B">
      <w:pPr>
        <w:spacing w:line="480" w:lineRule="exact"/>
        <w:jc w:val="center"/>
        <w:rPr>
          <w:rFonts w:hint="eastAsia" w:ascii="Times New Roman" w:hAnsi="Times New Roman" w:eastAsia="仿宋_GB2312" w:cs="仿宋_GB2312"/>
          <w:b/>
          <w:bCs/>
          <w:color w:val="auto"/>
          <w:sz w:val="30"/>
          <w:highlight w:val="none"/>
        </w:rPr>
      </w:pPr>
      <w:r>
        <w:rPr>
          <w:rFonts w:hint="eastAsia" w:ascii="Times New Roman" w:hAnsi="Times New Roman" w:eastAsia="仿宋_GB2312" w:cs="仿宋_GB2312"/>
          <w:b/>
          <w:bCs/>
          <w:color w:val="auto"/>
          <w:sz w:val="30"/>
          <w:highlight w:val="none"/>
          <w:lang w:eastAsia="zh-CN"/>
        </w:rPr>
        <w:t>谈判申请人</w:t>
      </w:r>
      <w:r>
        <w:rPr>
          <w:rFonts w:hint="eastAsia" w:ascii="Times New Roman" w:hAnsi="Times New Roman" w:eastAsia="仿宋_GB2312" w:cs="仿宋_GB2312"/>
          <w:b/>
          <w:bCs/>
          <w:color w:val="auto"/>
          <w:sz w:val="30"/>
          <w:highlight w:val="none"/>
        </w:rPr>
        <w:t>若不属于联合体的请按以下格式填写</w:t>
      </w:r>
    </w:p>
    <w:p w14:paraId="193C2A3F">
      <w:pPr>
        <w:spacing w:line="480" w:lineRule="exact"/>
        <w:jc w:val="center"/>
        <w:rPr>
          <w:rFonts w:hint="eastAsia" w:ascii="Times New Roman" w:hAnsi="Times New Roman" w:eastAsia="仿宋_GB2312" w:cs="仿宋_GB2312"/>
          <w:b/>
          <w:bCs/>
          <w:color w:val="auto"/>
          <w:sz w:val="30"/>
          <w:highlight w:val="none"/>
        </w:rPr>
      </w:pPr>
      <w:r>
        <w:rPr>
          <w:rFonts w:hint="eastAsia" w:ascii="Times New Roman" w:hAnsi="Times New Roman" w:eastAsia="仿宋_GB2312" w:cs="仿宋_GB2312"/>
          <w:b/>
          <w:bCs/>
          <w:color w:val="auto"/>
          <w:sz w:val="30"/>
          <w:highlight w:val="none"/>
        </w:rPr>
        <w:t xml:space="preserve">声明书 </w:t>
      </w:r>
    </w:p>
    <w:p w14:paraId="57EE02B8">
      <w:pPr>
        <w:spacing w:line="480" w:lineRule="exact"/>
        <w:rPr>
          <w:rFonts w:hint="eastAsia" w:ascii="Times New Roman" w:hAnsi="Times New Roman" w:eastAsia="仿宋_GB2312" w:cs="仿宋_GB2312"/>
          <w:b/>
          <w:bCs/>
          <w:color w:val="auto"/>
          <w:sz w:val="24"/>
          <w:szCs w:val="24"/>
          <w:highlight w:val="none"/>
        </w:rPr>
      </w:pPr>
    </w:p>
    <w:p w14:paraId="07748431">
      <w:pPr>
        <w:spacing w:line="480" w:lineRule="exact"/>
        <w:rPr>
          <w:rFonts w:hint="eastAsia" w:ascii="Times New Roman" w:hAnsi="Times New Roman" w:eastAsia="仿宋_GB2312" w:cs="仿宋_GB2312"/>
          <w:b/>
          <w:color w:val="auto"/>
          <w:szCs w:val="21"/>
          <w:highlight w:val="none"/>
          <w:u w:val="single"/>
        </w:rPr>
      </w:pPr>
      <w:r>
        <w:rPr>
          <w:rFonts w:hint="eastAsia" w:ascii="Times New Roman" w:hAnsi="Times New Roman" w:eastAsia="仿宋_GB2312" w:cs="仿宋_GB2312"/>
          <w:b/>
          <w:bCs/>
          <w:color w:val="auto"/>
          <w:sz w:val="24"/>
          <w:szCs w:val="24"/>
          <w:highlight w:val="none"/>
        </w:rPr>
        <w:t xml:space="preserve"> </w:t>
      </w:r>
      <w:r>
        <w:rPr>
          <w:rFonts w:hint="eastAsia" w:ascii="Times New Roman" w:hAnsi="Times New Roman" w:eastAsia="仿宋_GB2312" w:cs="仿宋_GB2312"/>
          <w:b/>
          <w:color w:val="auto"/>
          <w:szCs w:val="21"/>
          <w:highlight w:val="none"/>
        </w:rPr>
        <w:t>致：</w:t>
      </w:r>
      <w:r>
        <w:rPr>
          <w:rFonts w:hint="eastAsia" w:ascii="Times New Roman" w:hAnsi="Times New Roman" w:eastAsia="仿宋_GB2312" w:cs="仿宋_GB2312"/>
          <w:b/>
          <w:color w:val="auto"/>
          <w:szCs w:val="21"/>
          <w:highlight w:val="none"/>
          <w:u w:val="single"/>
        </w:rPr>
        <w:t xml:space="preserve">  </w:t>
      </w:r>
      <w:r>
        <w:rPr>
          <w:rFonts w:hint="eastAsia" w:ascii="Times New Roman" w:hAnsi="Times New Roman" w:eastAsia="仿宋_GB2312" w:cs="仿宋_GB2312"/>
          <w:b/>
          <w:color w:val="auto"/>
          <w:szCs w:val="21"/>
          <w:highlight w:val="none"/>
          <w:u w:val="single"/>
          <w:lang w:eastAsia="zh-CN"/>
        </w:rPr>
        <w:t>中国共产主义青年团保山市委员会</w:t>
      </w:r>
      <w:r>
        <w:rPr>
          <w:rFonts w:hint="eastAsia" w:ascii="Times New Roman" w:hAnsi="Times New Roman" w:eastAsia="仿宋_GB2312" w:cs="仿宋_GB2312"/>
          <w:b/>
          <w:color w:val="auto"/>
          <w:szCs w:val="21"/>
          <w:highlight w:val="none"/>
          <w:u w:val="single"/>
        </w:rPr>
        <w:t xml:space="preserve">   </w:t>
      </w:r>
    </w:p>
    <w:p w14:paraId="4B9F8A2C">
      <w:pPr>
        <w:spacing w:line="500" w:lineRule="exact"/>
        <w:rPr>
          <w:rFonts w:hint="eastAsia" w:ascii="Times New Roman" w:hAnsi="Times New Roman" w:eastAsia="仿宋_GB2312" w:cs="仿宋_GB2312"/>
          <w:b/>
          <w:color w:val="auto"/>
          <w:szCs w:val="21"/>
          <w:highlight w:val="none"/>
        </w:rPr>
      </w:pPr>
    </w:p>
    <w:p w14:paraId="561304AB">
      <w:pPr>
        <w:spacing w:line="500" w:lineRule="exact"/>
        <w:jc w:val="left"/>
        <w:rPr>
          <w:rFonts w:hint="eastAsia" w:ascii="Times New Roman" w:hAnsi="Times New Roman" w:eastAsia="仿宋_GB2312" w:cs="仿宋_GB2312"/>
          <w:color w:val="auto"/>
          <w:szCs w:val="21"/>
          <w:highlight w:val="none"/>
          <w:lang w:eastAsia="zh-CN"/>
        </w:rPr>
      </w:pPr>
      <w:r>
        <w:rPr>
          <w:rFonts w:hint="eastAsia" w:ascii="Times New Roman" w:hAnsi="Times New Roman" w:eastAsia="仿宋_GB2312" w:cs="仿宋_GB2312"/>
          <w:color w:val="auto"/>
          <w:szCs w:val="21"/>
          <w:highlight w:val="none"/>
        </w:rPr>
        <w:t xml:space="preserve">    在审阅了贵方</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u w:val="single"/>
          <w:lang w:val="en-US" w:eastAsia="zh-CN"/>
        </w:rPr>
        <w:t>保山市“闵保同心·少年同行”研学活动</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lang w:eastAsia="zh-CN"/>
        </w:rPr>
        <w:t>竞争性谈判</w:t>
      </w:r>
      <w:r>
        <w:rPr>
          <w:rFonts w:hint="eastAsia" w:ascii="Times New Roman" w:hAnsi="Times New Roman" w:eastAsia="仿宋_GB2312" w:cs="仿宋_GB2312"/>
          <w:color w:val="auto"/>
          <w:szCs w:val="21"/>
          <w:highlight w:val="none"/>
        </w:rPr>
        <w:t>文件包括确已收到第</w:t>
      </w:r>
      <w:r>
        <w:rPr>
          <w:rFonts w:hint="eastAsia" w:ascii="Times New Roman" w:hAnsi="Times New Roman" w:eastAsia="仿宋_GB2312" w:cs="仿宋_GB2312"/>
          <w:color w:val="auto"/>
          <w:szCs w:val="21"/>
          <w:highlight w:val="none"/>
          <w:u w:val="single"/>
        </w:rPr>
        <w:t xml:space="preserve"> 　　　</w:t>
      </w:r>
      <w:r>
        <w:rPr>
          <w:rFonts w:hint="eastAsia" w:ascii="Times New Roman" w:hAnsi="Times New Roman" w:eastAsia="仿宋_GB2312" w:cs="仿宋_GB2312"/>
          <w:color w:val="auto"/>
          <w:szCs w:val="21"/>
          <w:highlight w:val="none"/>
        </w:rPr>
        <w:t>号补充文件（若有</w:t>
      </w:r>
      <w:r>
        <w:rPr>
          <w:rFonts w:hint="eastAsia" w:ascii="Times New Roman" w:hAnsi="Times New Roman" w:eastAsia="仿宋_GB2312" w:cs="仿宋_GB2312"/>
          <w:color w:val="auto"/>
          <w:szCs w:val="21"/>
          <w:highlight w:val="none"/>
          <w:lang w:eastAsia="zh-CN"/>
        </w:rPr>
        <w:t>，</w:t>
      </w:r>
      <w:r>
        <w:rPr>
          <w:rFonts w:hint="eastAsia" w:ascii="Times New Roman" w:hAnsi="Times New Roman" w:eastAsia="仿宋_GB2312" w:cs="仿宋_GB2312"/>
          <w:color w:val="auto"/>
          <w:szCs w:val="21"/>
          <w:highlight w:val="none"/>
          <w:lang w:val="en-US" w:eastAsia="zh-CN"/>
        </w:rPr>
        <w:t>若无补充文件，请填写“/”</w:t>
      </w:r>
      <w:r>
        <w:rPr>
          <w:rFonts w:hint="eastAsia" w:ascii="Times New Roman" w:hAnsi="Times New Roman" w:eastAsia="仿宋_GB2312" w:cs="仿宋_GB2312"/>
          <w:color w:val="auto"/>
          <w:szCs w:val="21"/>
          <w:highlight w:val="none"/>
        </w:rPr>
        <w:t>），我方被授权签字人在此申明我方就本项目采购为独立参与</w:t>
      </w:r>
      <w:r>
        <w:rPr>
          <w:rFonts w:hint="eastAsia" w:ascii="Times New Roman" w:hAnsi="Times New Roman" w:eastAsia="仿宋_GB2312" w:cs="仿宋_GB2312"/>
          <w:color w:val="auto"/>
          <w:szCs w:val="21"/>
          <w:highlight w:val="none"/>
          <w:lang w:eastAsia="zh-CN"/>
        </w:rPr>
        <w:t>谈判</w:t>
      </w:r>
      <w:r>
        <w:rPr>
          <w:rFonts w:hint="eastAsia" w:ascii="Times New Roman" w:hAnsi="Times New Roman" w:eastAsia="仿宋_GB2312" w:cs="仿宋_GB2312"/>
          <w:color w:val="auto"/>
          <w:szCs w:val="21"/>
          <w:highlight w:val="none"/>
        </w:rPr>
        <w:t>，我方不属于</w:t>
      </w:r>
      <w:r>
        <w:rPr>
          <w:rFonts w:hint="eastAsia" w:ascii="Times New Roman" w:hAnsi="Times New Roman" w:eastAsia="仿宋_GB2312" w:cs="仿宋_GB2312"/>
          <w:b/>
          <w:color w:val="auto"/>
          <w:szCs w:val="21"/>
          <w:highlight w:val="none"/>
        </w:rPr>
        <w:t>联合体</w:t>
      </w:r>
      <w:r>
        <w:rPr>
          <w:rFonts w:hint="eastAsia" w:ascii="Times New Roman" w:hAnsi="Times New Roman" w:eastAsia="仿宋_GB2312" w:cs="仿宋_GB2312"/>
          <w:b/>
          <w:color w:val="auto"/>
          <w:szCs w:val="21"/>
          <w:highlight w:val="none"/>
          <w:lang w:eastAsia="zh-CN"/>
        </w:rPr>
        <w:t>，</w:t>
      </w:r>
      <w:r>
        <w:rPr>
          <w:rFonts w:hint="eastAsia" w:ascii="Times New Roman" w:hAnsi="Times New Roman" w:eastAsia="仿宋_GB2312" w:cs="仿宋_GB2312"/>
          <w:b/>
          <w:color w:val="auto"/>
          <w:szCs w:val="21"/>
          <w:highlight w:val="none"/>
        </w:rPr>
        <w:t>与其他</w:t>
      </w:r>
      <w:r>
        <w:rPr>
          <w:rFonts w:hint="eastAsia" w:ascii="Times New Roman" w:hAnsi="Times New Roman" w:eastAsia="仿宋_GB2312" w:cs="仿宋_GB2312"/>
          <w:b/>
          <w:color w:val="auto"/>
          <w:szCs w:val="21"/>
          <w:highlight w:val="none"/>
          <w:lang w:eastAsia="zh-CN"/>
        </w:rPr>
        <w:t>谈判申请人</w:t>
      </w:r>
      <w:r>
        <w:rPr>
          <w:rFonts w:hint="eastAsia" w:ascii="Times New Roman" w:hAnsi="Times New Roman" w:eastAsia="仿宋_GB2312" w:cs="仿宋_GB2312"/>
          <w:b/>
          <w:color w:val="auto"/>
          <w:szCs w:val="21"/>
          <w:highlight w:val="none"/>
        </w:rPr>
        <w:t>不存在单位负责人为同一人或者存在直接控股、管理关系的情况。</w:t>
      </w:r>
    </w:p>
    <w:p w14:paraId="5A73BDF9">
      <w:pPr>
        <w:spacing w:line="500" w:lineRule="exact"/>
        <w:ind w:firstLine="420" w:firstLineChars="200"/>
        <w:jc w:val="left"/>
        <w:rPr>
          <w:rFonts w:hint="eastAsia" w:ascii="Times New Roman" w:hAnsi="Times New Roman" w:eastAsia="仿宋_GB2312" w:cs="仿宋_GB2312"/>
          <w:color w:val="auto"/>
          <w:szCs w:val="21"/>
          <w:highlight w:val="none"/>
        </w:rPr>
      </w:pPr>
    </w:p>
    <w:p w14:paraId="7846B15D">
      <w:pPr>
        <w:spacing w:line="360" w:lineRule="auto"/>
        <w:rPr>
          <w:rFonts w:hint="eastAsia" w:ascii="Times New Roman" w:hAnsi="Times New Roman" w:eastAsia="仿宋_GB2312" w:cs="仿宋_GB2312"/>
          <w:b/>
          <w:bCs/>
          <w:color w:val="auto"/>
          <w:highlight w:val="none"/>
        </w:rPr>
      </w:pPr>
      <w:r>
        <w:rPr>
          <w:rFonts w:hint="eastAsia" w:ascii="Times New Roman" w:hAnsi="Times New Roman" w:eastAsia="仿宋_GB2312" w:cs="仿宋_GB2312"/>
          <w:color w:val="auto"/>
          <w:szCs w:val="21"/>
          <w:highlight w:val="none"/>
        </w:rPr>
        <w:t xml:space="preserve">                         </w:t>
      </w:r>
    </w:p>
    <w:p w14:paraId="0438C9A5">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lang w:val="en-US" w:eastAsia="zh-CN"/>
        </w:rPr>
        <w:t>谈判申请人</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u w:val="single"/>
        </w:rPr>
        <w:t xml:space="preserve">        （全称）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加盖单位公章</w:t>
      </w:r>
      <w:r>
        <w:rPr>
          <w:rFonts w:hint="eastAsia" w:ascii="Times New Roman" w:hAnsi="Times New Roman" w:eastAsia="仿宋_GB2312" w:cs="仿宋_GB2312"/>
          <w:color w:val="auto"/>
          <w:sz w:val="21"/>
          <w:szCs w:val="21"/>
          <w:highlight w:val="none"/>
        </w:rPr>
        <w:t>）</w:t>
      </w:r>
    </w:p>
    <w:p w14:paraId="687CD3E8">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法定代表人（负责人）或委托代理人：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签字或加盖个人印章</w:t>
      </w:r>
      <w:r>
        <w:rPr>
          <w:rFonts w:hint="eastAsia" w:ascii="Times New Roman" w:hAnsi="Times New Roman" w:eastAsia="仿宋_GB2312" w:cs="仿宋_GB2312"/>
          <w:color w:val="auto"/>
          <w:sz w:val="21"/>
          <w:szCs w:val="21"/>
          <w:highlight w:val="none"/>
        </w:rPr>
        <w:t>）</w:t>
      </w:r>
    </w:p>
    <w:p w14:paraId="705F3F27">
      <w:pPr>
        <w:pStyle w:val="15"/>
        <w:spacing w:line="480" w:lineRule="exact"/>
        <w:ind w:firstLine="575"/>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 w:val="21"/>
          <w:szCs w:val="21"/>
          <w:highlight w:val="none"/>
        </w:rPr>
        <w:t>日期：</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年</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月</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日</w:t>
      </w:r>
    </w:p>
    <w:p w14:paraId="085841DC">
      <w:pPr>
        <w:spacing w:line="500" w:lineRule="exact"/>
        <w:jc w:val="left"/>
        <w:rPr>
          <w:rFonts w:hint="eastAsia" w:ascii="Times New Roman" w:hAnsi="Times New Roman" w:eastAsia="宋体" w:cs="宋体"/>
          <w:color w:val="auto"/>
          <w:szCs w:val="21"/>
          <w:highlight w:val="none"/>
        </w:rPr>
      </w:pPr>
    </w:p>
    <w:p w14:paraId="5540133B">
      <w:pPr>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br w:type="page"/>
      </w:r>
    </w:p>
    <w:p w14:paraId="43183960">
      <w:pPr>
        <w:pStyle w:val="6"/>
        <w:tabs>
          <w:tab w:val="left" w:pos="432"/>
        </w:tabs>
        <w:spacing w:before="0" w:after="0" w:line="480" w:lineRule="exact"/>
        <w:jc w:val="center"/>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格式4：谈判申请人资格要求</w:t>
      </w:r>
    </w:p>
    <w:p w14:paraId="65C726FB">
      <w:pPr>
        <w:spacing w:line="360" w:lineRule="auto"/>
        <w:ind w:firstLine="640" w:firstLineChars="200"/>
        <w:jc w:val="left"/>
        <w:rPr>
          <w:rFonts w:hint="eastAsia" w:ascii="Times New Roman" w:hAnsi="Times New Roman" w:eastAsia="仿宋_GB2312" w:cs="仿宋_GB2312"/>
          <w:color w:val="auto"/>
          <w:sz w:val="32"/>
          <w:szCs w:val="32"/>
          <w:highlight w:val="none"/>
        </w:rPr>
      </w:pPr>
    </w:p>
    <w:p w14:paraId="272ADE9F">
      <w:pPr>
        <w:pageBreakBefore w:val="0"/>
        <w:kinsoku/>
        <w:wordWrap/>
        <w:overflowPunct/>
        <w:topLinePunct w:val="0"/>
        <w:autoSpaceDE/>
        <w:autoSpaceDN/>
        <w:bidi w:val="0"/>
        <w:adjustRightInd/>
        <w:spacing w:line="50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1.参与本项目采购活动的谈判申请人须具有合法有效的《旅行社业务经营许可证》，且拟指派的项目负责人</w:t>
      </w:r>
      <w:r>
        <w:rPr>
          <w:rFonts w:hint="eastAsia" w:ascii="Times New Roman" w:hAnsi="Times New Roman" w:eastAsia="仿宋_GB2312" w:cs="仿宋_GB2312"/>
          <w:color w:val="auto"/>
          <w:kern w:val="0"/>
          <w:sz w:val="32"/>
          <w:szCs w:val="32"/>
          <w:highlight w:val="none"/>
          <w:lang w:val="en-US" w:eastAsia="zh-CN"/>
        </w:rPr>
        <w:t>须具备合法有效的导游资格证书，请提供彩色</w:t>
      </w:r>
      <w:r>
        <w:rPr>
          <w:rFonts w:hint="eastAsia" w:ascii="Times New Roman" w:hAnsi="Times New Roman" w:eastAsia="仿宋_GB2312" w:cs="仿宋_GB2312"/>
          <w:kern w:val="2"/>
          <w:sz w:val="32"/>
          <w:szCs w:val="32"/>
          <w:highlight w:val="none"/>
          <w:lang w:val="en-US" w:eastAsia="zh-CN" w:bidi="ar-SA"/>
        </w:rPr>
        <w:t>图像清晰的各项资质证明材料复印件并加盖公章确认</w:t>
      </w:r>
      <w:r>
        <w:rPr>
          <w:rFonts w:hint="eastAsia" w:ascii="Times New Roman" w:hAnsi="Times New Roman" w:eastAsia="仿宋_GB2312" w:cs="仿宋_GB2312"/>
          <w:color w:val="auto"/>
          <w:kern w:val="0"/>
          <w:sz w:val="32"/>
          <w:szCs w:val="32"/>
          <w:highlight w:val="none"/>
          <w:lang w:val="en-US" w:eastAsia="zh-CN"/>
        </w:rPr>
        <w:t>。</w:t>
      </w:r>
    </w:p>
    <w:p w14:paraId="56381C48">
      <w:pPr>
        <w:keepNext w:val="0"/>
        <w:keepLines w:val="0"/>
        <w:pageBreakBefore w:val="0"/>
        <w:widowControl/>
        <w:kinsoku/>
        <w:wordWrap/>
        <w:overflowPunct/>
        <w:topLinePunct w:val="0"/>
        <w:autoSpaceDE/>
        <w:autoSpaceDN/>
        <w:bidi w:val="0"/>
        <w:adjustRightInd/>
        <w:snapToGrid/>
        <w:spacing w:line="430" w:lineRule="exact"/>
        <w:ind w:firstLine="646" w:firstLineChars="202"/>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2.本项目不接受成交后再次转包、分包开展本项目各项服务工作，谈判申请人须提供针对本项目各项服务工作不转包、分包的书面承诺</w:t>
      </w:r>
      <w:r>
        <w:rPr>
          <w:rFonts w:hint="eastAsia" w:ascii="Times New Roman" w:hAnsi="Times New Roman" w:eastAsia="仿宋_GB2312" w:cs="仿宋_GB2312"/>
          <w:color w:val="auto"/>
          <w:kern w:val="0"/>
          <w:sz w:val="32"/>
          <w:szCs w:val="32"/>
          <w:highlight w:val="none"/>
          <w:lang w:val="en-US" w:eastAsia="zh-CN"/>
        </w:rPr>
        <w:t>并盖单位章确认。</w:t>
      </w:r>
    </w:p>
    <w:p w14:paraId="03A764EC">
      <w:pPr>
        <w:keepNext w:val="0"/>
        <w:keepLines w:val="0"/>
        <w:pageBreakBefore w:val="0"/>
        <w:widowControl/>
        <w:kinsoku/>
        <w:wordWrap/>
        <w:overflowPunct/>
        <w:topLinePunct w:val="0"/>
        <w:autoSpaceDE/>
        <w:autoSpaceDN/>
        <w:bidi w:val="0"/>
        <w:adjustRightInd/>
        <w:snapToGrid/>
        <w:spacing w:line="430" w:lineRule="exact"/>
        <w:ind w:firstLine="646" w:firstLineChars="202"/>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b w:val="0"/>
          <w:bCs w:val="0"/>
          <w:color w:val="auto"/>
          <w:kern w:val="0"/>
          <w:sz w:val="32"/>
          <w:szCs w:val="32"/>
          <w:highlight w:val="none"/>
          <w:lang w:val="en-US" w:eastAsia="zh-CN"/>
        </w:rPr>
        <w:t>谈判申请人不得存在拒绝参加本次采购活动的情形，谈判申请人</w:t>
      </w:r>
      <w:r>
        <w:rPr>
          <w:rFonts w:hint="eastAsia" w:ascii="Times New Roman" w:hAnsi="Times New Roman" w:eastAsia="仿宋_GB2312" w:cs="仿宋_GB2312"/>
          <w:b w:val="0"/>
          <w:bCs w:val="0"/>
          <w:color w:val="auto"/>
          <w:kern w:val="0"/>
          <w:sz w:val="32"/>
          <w:szCs w:val="32"/>
          <w:highlight w:val="none"/>
        </w:rPr>
        <w:t>须</w:t>
      </w:r>
      <w:r>
        <w:rPr>
          <w:rFonts w:hint="eastAsia" w:ascii="Times New Roman" w:hAnsi="Times New Roman" w:eastAsia="仿宋_GB2312" w:cs="仿宋_GB2312"/>
          <w:b w:val="0"/>
          <w:bCs w:val="0"/>
          <w:color w:val="auto"/>
          <w:kern w:val="0"/>
          <w:sz w:val="32"/>
          <w:szCs w:val="32"/>
          <w:highlight w:val="none"/>
          <w:lang w:val="en-US" w:eastAsia="zh-CN"/>
        </w:rPr>
        <w:t>针对此事项</w:t>
      </w:r>
      <w:r>
        <w:rPr>
          <w:rFonts w:hint="eastAsia" w:ascii="Times New Roman" w:hAnsi="Times New Roman" w:eastAsia="仿宋_GB2312" w:cs="仿宋_GB2312"/>
          <w:b w:val="0"/>
          <w:bCs w:val="0"/>
          <w:color w:val="auto"/>
          <w:kern w:val="0"/>
          <w:sz w:val="32"/>
          <w:szCs w:val="32"/>
          <w:highlight w:val="none"/>
        </w:rPr>
        <w:t>提供书面</w:t>
      </w:r>
      <w:r>
        <w:rPr>
          <w:rFonts w:hint="eastAsia" w:ascii="Times New Roman" w:hAnsi="Times New Roman" w:eastAsia="仿宋_GB2312" w:cs="仿宋_GB2312"/>
          <w:b w:val="0"/>
          <w:bCs w:val="0"/>
          <w:color w:val="auto"/>
          <w:kern w:val="0"/>
          <w:sz w:val="32"/>
          <w:szCs w:val="32"/>
          <w:highlight w:val="none"/>
          <w:lang w:val="en-US" w:eastAsia="zh-CN"/>
        </w:rPr>
        <w:t>声明</w:t>
      </w:r>
      <w:r>
        <w:rPr>
          <w:rFonts w:hint="eastAsia" w:ascii="Times New Roman" w:hAnsi="Times New Roman" w:eastAsia="仿宋_GB2312" w:cs="仿宋_GB2312"/>
          <w:b w:val="0"/>
          <w:bCs w:val="0"/>
          <w:color w:val="auto"/>
          <w:kern w:val="0"/>
          <w:sz w:val="32"/>
          <w:szCs w:val="32"/>
          <w:highlight w:val="none"/>
          <w:lang w:eastAsia="zh-CN"/>
        </w:rPr>
        <w:t>并加</w:t>
      </w:r>
      <w:r>
        <w:rPr>
          <w:rFonts w:hint="eastAsia" w:ascii="Times New Roman" w:hAnsi="Times New Roman" w:eastAsia="仿宋_GB2312" w:cs="仿宋_GB2312"/>
          <w:b w:val="0"/>
          <w:bCs w:val="0"/>
          <w:color w:val="auto"/>
          <w:kern w:val="0"/>
          <w:sz w:val="32"/>
          <w:szCs w:val="32"/>
          <w:highlight w:val="none"/>
        </w:rPr>
        <w:t>盖单位公章确认。</w:t>
      </w:r>
    </w:p>
    <w:p w14:paraId="464CA3CE">
      <w:pPr>
        <w:keepNext w:val="0"/>
        <w:keepLines w:val="0"/>
        <w:pageBreakBefore w:val="0"/>
        <w:widowControl/>
        <w:kinsoku/>
        <w:wordWrap/>
        <w:overflowPunct/>
        <w:topLinePunct w:val="0"/>
        <w:autoSpaceDE/>
        <w:autoSpaceDN/>
        <w:bidi w:val="0"/>
        <w:adjustRightInd/>
        <w:snapToGrid/>
        <w:spacing w:line="430" w:lineRule="exact"/>
        <w:ind w:firstLine="646" w:firstLineChars="202"/>
        <w:textAlignment w:val="auto"/>
        <w:rPr>
          <w:rFonts w:hint="eastAsia" w:ascii="Times New Roman" w:hAnsi="Times New Roman" w:eastAsia="仿宋_GB2312" w:cs="仿宋_GB2312"/>
          <w:color w:val="auto"/>
          <w:kern w:val="0"/>
          <w:sz w:val="32"/>
          <w:szCs w:val="32"/>
          <w:highlight w:val="none"/>
          <w:lang w:val="en-US" w:eastAsia="zh-CN"/>
        </w:rPr>
      </w:pPr>
    </w:p>
    <w:p w14:paraId="41E49441">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宋体"/>
          <w:color w:val="auto"/>
          <w:kern w:val="0"/>
          <w:sz w:val="21"/>
          <w:szCs w:val="21"/>
          <w:highlight w:val="none"/>
        </w:rPr>
      </w:pPr>
    </w:p>
    <w:p w14:paraId="326DAE7B">
      <w:pPr>
        <w:keepNext w:val="0"/>
        <w:keepLines w:val="0"/>
        <w:pageBreakBefore w:val="0"/>
        <w:kinsoku/>
        <w:wordWrap/>
        <w:overflowPunct/>
        <w:topLinePunct w:val="0"/>
        <w:autoSpaceDE/>
        <w:autoSpaceDN/>
        <w:bidi w:val="0"/>
        <w:adjustRightInd/>
        <w:snapToGrid/>
        <w:spacing w:line="460" w:lineRule="exact"/>
        <w:ind w:firstLine="420" w:firstLineChars="200"/>
        <w:textAlignment w:val="auto"/>
        <w:rPr>
          <w:rFonts w:hint="eastAsia" w:ascii="Times New Roman" w:hAnsi="Times New Roman" w:eastAsia="宋体" w:cs="宋体"/>
          <w:color w:val="auto"/>
          <w:kern w:val="0"/>
          <w:highlight w:val="none"/>
        </w:rPr>
      </w:pPr>
    </w:p>
    <w:p w14:paraId="63F9367E">
      <w:pPr>
        <w:ind w:firstLine="420" w:firstLineChars="200"/>
        <w:rPr>
          <w:rFonts w:hint="eastAsia" w:ascii="Times New Roman" w:hAnsi="Times New Roman" w:eastAsia="宋体" w:cs="宋体"/>
          <w:color w:val="auto"/>
          <w:kern w:val="0"/>
          <w:highlight w:val="none"/>
        </w:rPr>
      </w:pPr>
    </w:p>
    <w:p w14:paraId="3A087FDB">
      <w:pPr>
        <w:ind w:firstLine="420" w:firstLineChars="200"/>
        <w:rPr>
          <w:rFonts w:hint="eastAsia" w:ascii="Times New Roman" w:hAnsi="Times New Roman" w:eastAsia="宋体" w:cs="宋体"/>
          <w:color w:val="auto"/>
          <w:kern w:val="0"/>
          <w:highlight w:val="none"/>
        </w:rPr>
      </w:pPr>
    </w:p>
    <w:p w14:paraId="6DEFF41B">
      <w:pPr>
        <w:ind w:firstLine="562" w:firstLineChars="200"/>
        <w:rPr>
          <w:rFonts w:hint="eastAsia"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br w:type="page"/>
      </w:r>
    </w:p>
    <w:p w14:paraId="0D472F30">
      <w:pPr>
        <w:keepNext/>
        <w:jc w:val="center"/>
        <w:rPr>
          <w:rFonts w:hint="eastAsia" w:ascii="Times New Roman" w:hAnsi="Times New Roman" w:eastAsia="仿宋_GB2312" w:cs="仿宋_GB2312"/>
          <w:b/>
          <w:bCs/>
          <w:color w:val="auto"/>
          <w:sz w:val="28"/>
          <w:szCs w:val="28"/>
          <w:highlight w:val="none"/>
          <w:lang w:eastAsia="zh-CN"/>
        </w:rPr>
      </w:pPr>
      <w:r>
        <w:rPr>
          <w:rFonts w:hint="eastAsia" w:ascii="Times New Roman" w:hAnsi="Times New Roman" w:eastAsia="仿宋_GB2312" w:cs="仿宋_GB2312"/>
          <w:b/>
          <w:bCs/>
          <w:color w:val="auto"/>
          <w:sz w:val="28"/>
          <w:szCs w:val="28"/>
          <w:highlight w:val="none"/>
          <w:lang w:val="en-US" w:eastAsia="zh-CN"/>
        </w:rPr>
        <w:t>格式5：</w:t>
      </w:r>
      <w:r>
        <w:rPr>
          <w:rFonts w:hint="eastAsia" w:ascii="Times New Roman" w:hAnsi="Times New Roman" w:eastAsia="仿宋_GB2312" w:cs="仿宋_GB2312"/>
          <w:b/>
          <w:bCs/>
          <w:color w:val="auto"/>
          <w:sz w:val="28"/>
          <w:szCs w:val="28"/>
          <w:highlight w:val="none"/>
          <w:lang w:eastAsia="zh-CN"/>
        </w:rPr>
        <w:t>谈判申请人的《中小企业声明函》或《残疾人福利性单位声明函》或《监狱企业声明函》</w:t>
      </w:r>
    </w:p>
    <w:p w14:paraId="4F519664">
      <w:pPr>
        <w:widowControl/>
        <w:jc w:val="left"/>
        <w:rPr>
          <w:rFonts w:hint="eastAsia" w:ascii="Times New Roman" w:hAnsi="Times New Roman" w:eastAsia="仿宋_GB2312" w:cs="仿宋_GB2312"/>
          <w:b/>
          <w:color w:val="auto"/>
          <w:sz w:val="21"/>
          <w:szCs w:val="21"/>
          <w:highlight w:val="none"/>
        </w:rPr>
      </w:pPr>
      <w:r>
        <w:rPr>
          <w:rFonts w:hint="eastAsia" w:ascii="Times New Roman" w:hAnsi="Times New Roman" w:eastAsia="仿宋_GB2312" w:cs="仿宋_GB2312"/>
          <w:b/>
          <w:color w:val="auto"/>
          <w:szCs w:val="21"/>
          <w:highlight w:val="none"/>
        </w:rPr>
        <w:t>注：</w:t>
      </w:r>
      <w:r>
        <w:rPr>
          <w:rFonts w:hint="eastAsia" w:ascii="Times New Roman" w:hAnsi="Times New Roman" w:eastAsia="仿宋_GB2312" w:cs="仿宋_GB2312"/>
          <w:b/>
          <w:color w:val="auto"/>
          <w:szCs w:val="21"/>
          <w:highlight w:val="none"/>
          <w:lang w:val="en-US" w:eastAsia="zh-CN"/>
        </w:rPr>
        <w:t>1.</w:t>
      </w:r>
      <w:r>
        <w:rPr>
          <w:rFonts w:hint="eastAsia" w:ascii="Times New Roman" w:hAnsi="Times New Roman" w:eastAsia="仿宋_GB2312" w:cs="仿宋_GB2312"/>
          <w:b/>
          <w:color w:val="auto"/>
          <w:sz w:val="21"/>
          <w:szCs w:val="21"/>
          <w:highlight w:val="none"/>
        </w:rPr>
        <w:t>本项目属于专门面向中小企业的政府采购项目。</w:t>
      </w:r>
      <w:r>
        <w:rPr>
          <w:rFonts w:hint="eastAsia" w:ascii="Times New Roman" w:hAnsi="Times New Roman" w:eastAsia="仿宋_GB2312" w:cs="仿宋_GB2312"/>
          <w:b/>
          <w:color w:val="auto"/>
          <w:sz w:val="21"/>
          <w:szCs w:val="21"/>
          <w:highlight w:val="none"/>
          <w:lang w:eastAsia="zh-CN"/>
        </w:rPr>
        <w:t>谈判申请人</w:t>
      </w:r>
      <w:r>
        <w:rPr>
          <w:rFonts w:hint="eastAsia" w:ascii="Times New Roman" w:hAnsi="Times New Roman" w:eastAsia="仿宋_GB2312" w:cs="仿宋_GB2312"/>
          <w:b/>
          <w:color w:val="auto"/>
          <w:sz w:val="21"/>
          <w:szCs w:val="21"/>
          <w:highlight w:val="none"/>
        </w:rPr>
        <w:t>按要求提供《中小企业声明函》或《残疾人福利性单位声明函》或《监狱企业声明函》，声明函须显示</w:t>
      </w:r>
      <w:r>
        <w:rPr>
          <w:rFonts w:hint="eastAsia" w:ascii="Times New Roman" w:hAnsi="Times New Roman" w:eastAsia="仿宋_GB2312" w:cs="仿宋_GB2312"/>
          <w:b/>
          <w:color w:val="auto"/>
          <w:sz w:val="21"/>
          <w:szCs w:val="21"/>
          <w:highlight w:val="none"/>
          <w:lang w:eastAsia="zh-CN"/>
        </w:rPr>
        <w:t>谈判申请人</w:t>
      </w:r>
      <w:r>
        <w:rPr>
          <w:rFonts w:hint="eastAsia" w:ascii="Times New Roman" w:hAnsi="Times New Roman" w:eastAsia="仿宋_GB2312" w:cs="仿宋_GB2312"/>
          <w:b/>
          <w:color w:val="auto"/>
          <w:sz w:val="21"/>
          <w:szCs w:val="21"/>
          <w:highlight w:val="none"/>
        </w:rPr>
        <w:t>为中小微企业或残疾人福利性单位或监狱企业，若</w:t>
      </w:r>
      <w:r>
        <w:rPr>
          <w:rFonts w:hint="eastAsia" w:ascii="Times New Roman" w:hAnsi="Times New Roman" w:eastAsia="仿宋_GB2312" w:cs="仿宋_GB2312"/>
          <w:b/>
          <w:color w:val="auto"/>
          <w:sz w:val="21"/>
          <w:szCs w:val="21"/>
          <w:highlight w:val="none"/>
          <w:lang w:eastAsia="zh-CN"/>
        </w:rPr>
        <w:t>谈判申请人</w:t>
      </w:r>
      <w:r>
        <w:rPr>
          <w:rFonts w:hint="eastAsia" w:ascii="Times New Roman" w:hAnsi="Times New Roman" w:eastAsia="仿宋_GB2312" w:cs="仿宋_GB2312"/>
          <w:b/>
          <w:color w:val="auto"/>
          <w:sz w:val="21"/>
          <w:szCs w:val="21"/>
          <w:highlight w:val="none"/>
        </w:rPr>
        <w:t>不属于此三类企业的或未提供上述材料的，将拒绝其参与本项目的采购活动。</w:t>
      </w:r>
    </w:p>
    <w:p w14:paraId="732CD63D">
      <w:pPr>
        <w:widowControl/>
        <w:jc w:val="left"/>
        <w:rPr>
          <w:rFonts w:hint="eastAsia" w:ascii="Times New Roman" w:hAnsi="Times New Roman" w:eastAsia="仿宋_GB2312" w:cs="仿宋_GB2312"/>
          <w:b/>
          <w:color w:val="auto"/>
          <w:sz w:val="21"/>
          <w:szCs w:val="21"/>
          <w:highlight w:val="none"/>
        </w:rPr>
      </w:pPr>
      <w:r>
        <w:rPr>
          <w:rFonts w:hint="eastAsia" w:ascii="Times New Roman" w:hAnsi="Times New Roman" w:eastAsia="仿宋_GB2312" w:cs="仿宋_GB2312"/>
          <w:b/>
          <w:color w:val="auto"/>
          <w:sz w:val="21"/>
          <w:szCs w:val="21"/>
          <w:highlight w:val="none"/>
          <w:lang w:eastAsia="zh-CN"/>
        </w:rPr>
        <w:t>谈判申请人</w:t>
      </w:r>
      <w:r>
        <w:rPr>
          <w:rFonts w:hint="eastAsia" w:ascii="Times New Roman" w:hAnsi="Times New Roman" w:eastAsia="仿宋_GB2312" w:cs="仿宋_GB2312"/>
          <w:b/>
          <w:color w:val="auto"/>
          <w:sz w:val="21"/>
          <w:szCs w:val="21"/>
          <w:highlight w:val="none"/>
        </w:rPr>
        <w:t>应对其提交的《中小企业声明函》《残疾人福利性单位声明函》《监狱企业声明函》的真实性负责，提交的声明函不真实的，应承担相应的法律责任。</w:t>
      </w:r>
    </w:p>
    <w:p w14:paraId="71466119">
      <w:pPr>
        <w:keepNext/>
        <w:jc w:val="left"/>
        <w:rPr>
          <w:rFonts w:hint="eastAsia" w:ascii="Times New Roman" w:hAnsi="Times New Roman" w:eastAsia="仿宋_GB2312" w:cs="仿宋_GB2312"/>
          <w:color w:val="auto"/>
          <w:szCs w:val="21"/>
          <w:highlight w:val="none"/>
          <w:lang w:eastAsia="zh-CN"/>
        </w:rPr>
      </w:pPr>
      <w:r>
        <w:rPr>
          <w:rFonts w:hint="eastAsia" w:ascii="Times New Roman" w:hAnsi="Times New Roman" w:eastAsia="仿宋_GB2312" w:cs="仿宋_GB2312"/>
          <w:b/>
          <w:bCs/>
          <w:color w:val="auto"/>
          <w:sz w:val="21"/>
          <w:szCs w:val="21"/>
          <w:highlight w:val="none"/>
          <w:lang w:val="en-US" w:eastAsia="zh-CN"/>
        </w:rPr>
        <w:t>2.</w:t>
      </w:r>
      <w:r>
        <w:rPr>
          <w:rFonts w:hint="eastAsia" w:ascii="Times New Roman" w:hAnsi="Times New Roman" w:eastAsia="仿宋_GB2312" w:cs="仿宋_GB2312"/>
          <w:b/>
          <w:bCs/>
          <w:color w:val="auto"/>
          <w:sz w:val="21"/>
          <w:szCs w:val="21"/>
          <w:highlight w:val="none"/>
        </w:rPr>
        <w:t>本项目属于服务类项目，行业为商务服务业。</w:t>
      </w:r>
    </w:p>
    <w:p w14:paraId="06EDB7AD">
      <w:pPr>
        <w:keepNext/>
        <w:jc w:val="left"/>
        <w:rPr>
          <w:rFonts w:hint="eastAsia" w:ascii="Times New Roman" w:hAnsi="Times New Roman" w:eastAsia="仿宋_GB2312" w:cs="仿宋_GB2312"/>
          <w:b/>
          <w:bCs/>
          <w:color w:val="auto"/>
          <w:sz w:val="21"/>
          <w:szCs w:val="21"/>
          <w:highlight w:val="none"/>
        </w:rPr>
      </w:pPr>
    </w:p>
    <w:p w14:paraId="0D4A1FBD">
      <w:pPr>
        <w:keepNext/>
        <w:jc w:val="left"/>
        <w:rPr>
          <w:rFonts w:hint="eastAsia" w:ascii="Times New Roman" w:hAnsi="Times New Roman" w:eastAsia="仿宋_GB2312" w:cs="仿宋_GB2312"/>
          <w:b/>
          <w:color w:val="auto"/>
          <w:sz w:val="21"/>
          <w:szCs w:val="21"/>
          <w:highlight w:val="none"/>
        </w:rPr>
      </w:pPr>
      <w:r>
        <w:rPr>
          <w:rFonts w:hint="eastAsia" w:ascii="Times New Roman" w:hAnsi="Times New Roman" w:eastAsia="仿宋_GB2312" w:cs="仿宋_GB2312"/>
          <w:b/>
          <w:bCs/>
          <w:color w:val="auto"/>
          <w:sz w:val="21"/>
          <w:szCs w:val="21"/>
          <w:highlight w:val="none"/>
        </w:rPr>
        <w:t>（</w:t>
      </w:r>
      <w:r>
        <w:rPr>
          <w:rFonts w:hint="eastAsia" w:ascii="Times New Roman" w:hAnsi="Times New Roman" w:eastAsia="仿宋_GB2312" w:cs="仿宋_GB2312"/>
          <w:b/>
          <w:bCs/>
          <w:color w:val="auto"/>
          <w:sz w:val="21"/>
          <w:szCs w:val="21"/>
          <w:highlight w:val="none"/>
          <w:lang w:val="en-US" w:eastAsia="zh-CN"/>
        </w:rPr>
        <w:t>一</w:t>
      </w:r>
      <w:r>
        <w:rPr>
          <w:rFonts w:hint="eastAsia" w:ascii="Times New Roman" w:hAnsi="Times New Roman" w:eastAsia="仿宋_GB2312" w:cs="仿宋_GB2312"/>
          <w:b/>
          <w:bCs/>
          <w:color w:val="auto"/>
          <w:sz w:val="21"/>
          <w:szCs w:val="21"/>
          <w:highlight w:val="none"/>
        </w:rPr>
        <w:t>）</w:t>
      </w:r>
      <w:r>
        <w:rPr>
          <w:rFonts w:hint="eastAsia" w:ascii="Times New Roman" w:hAnsi="Times New Roman" w:eastAsia="仿宋_GB2312" w:cs="仿宋_GB2312"/>
          <w:b/>
          <w:color w:val="auto"/>
          <w:sz w:val="21"/>
          <w:szCs w:val="21"/>
          <w:highlight w:val="none"/>
        </w:rPr>
        <w:t>中小企业声明函（服务）</w:t>
      </w:r>
    </w:p>
    <w:p w14:paraId="79CB5B45">
      <w:pPr>
        <w:pStyle w:val="12"/>
        <w:keepNext/>
        <w:spacing w:before="5"/>
        <w:rPr>
          <w:rFonts w:hint="eastAsia" w:ascii="Times New Roman" w:hAnsi="Times New Roman" w:eastAsia="仿宋_GB2312" w:cs="仿宋_GB2312"/>
          <w:b/>
          <w:bCs/>
          <w:color w:val="auto"/>
          <w:kern w:val="0"/>
          <w:sz w:val="21"/>
          <w:szCs w:val="21"/>
          <w:highlight w:val="none"/>
        </w:rPr>
      </w:pPr>
    </w:p>
    <w:p w14:paraId="3A39180B">
      <w:pPr>
        <w:pStyle w:val="12"/>
        <w:keepNext/>
        <w:spacing w:line="360" w:lineRule="auto"/>
        <w:ind w:right="415" w:firstLine="473"/>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本公司（联合体）郑重声明，根据《政府采购促进中小企业发展管理办法》（财库﹝2020﹞46 号）的规定，本公司（联合体）参加</w:t>
      </w:r>
      <w:r>
        <w:rPr>
          <w:rFonts w:hint="eastAsia" w:ascii="Times New Roman" w:hAnsi="Times New Roman" w:eastAsia="仿宋_GB2312" w:cs="仿宋_GB2312"/>
          <w:iCs/>
          <w:color w:val="auto"/>
          <w:sz w:val="21"/>
          <w:szCs w:val="21"/>
          <w:highlight w:val="none"/>
          <w:u w:val="single"/>
        </w:rPr>
        <w:t>（单位名称）</w:t>
      </w:r>
      <w:r>
        <w:rPr>
          <w:rFonts w:hint="eastAsia" w:ascii="Times New Roman" w:hAnsi="Times New Roman" w:eastAsia="仿宋_GB2312" w:cs="仿宋_GB2312"/>
          <w:color w:val="auto"/>
          <w:sz w:val="21"/>
          <w:szCs w:val="21"/>
          <w:highlight w:val="none"/>
        </w:rPr>
        <w:t>的</w:t>
      </w:r>
      <w:r>
        <w:rPr>
          <w:rFonts w:hint="eastAsia" w:ascii="Times New Roman" w:hAnsi="Times New Roman" w:eastAsia="仿宋_GB2312" w:cs="仿宋_GB2312"/>
          <w:iCs/>
          <w:color w:val="auto"/>
          <w:sz w:val="21"/>
          <w:szCs w:val="21"/>
          <w:highlight w:val="none"/>
          <w:u w:val="single"/>
        </w:rPr>
        <w:t>（项目名称）</w:t>
      </w:r>
      <w:r>
        <w:rPr>
          <w:rFonts w:hint="eastAsia" w:ascii="Times New Roman" w:hAnsi="Times New Roman" w:eastAsia="仿宋_GB2312" w:cs="仿宋_GB2312"/>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F06EC89">
      <w:pPr>
        <w:pStyle w:val="51"/>
        <w:keepNext/>
        <w:numPr>
          <w:ilvl w:val="0"/>
          <w:numId w:val="1"/>
        </w:numPr>
        <w:autoSpaceDE w:val="0"/>
        <w:autoSpaceDN w:val="0"/>
        <w:spacing w:before="94" w:line="360" w:lineRule="auto"/>
        <w:ind w:left="5" w:right="236" w:firstLine="415" w:firstLineChars="0"/>
        <w:rPr>
          <w:rFonts w:hint="eastAsia" w:ascii="Times New Roman" w:hAnsi="Times New Roman" w:eastAsia="仿宋_GB2312" w:cs="仿宋_GB2312"/>
          <w:color w:val="auto"/>
          <w:sz w:val="21"/>
          <w:szCs w:val="21"/>
          <w:highlight w:val="none"/>
          <w:u w:val="none"/>
        </w:rPr>
      </w:pPr>
      <w:r>
        <w:rPr>
          <w:rFonts w:hint="eastAsia" w:ascii="Times New Roman" w:hAnsi="Times New Roman" w:eastAsia="仿宋_GB2312" w:cs="仿宋_GB2312"/>
          <w:iCs/>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single"/>
        </w:rPr>
        <w:t>（标的名称）</w:t>
      </w:r>
      <w:r>
        <w:rPr>
          <w:rFonts w:hint="eastAsia" w:ascii="Times New Roman" w:hAnsi="Times New Roman" w:eastAsia="仿宋_GB2312" w:cs="仿宋_GB2312"/>
          <w:iCs/>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，属于</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single"/>
        </w:rPr>
        <w:t>（采购文件中明确的所属行业）</w:t>
      </w:r>
      <w:r>
        <w:rPr>
          <w:rFonts w:hint="eastAsia" w:ascii="Times New Roman" w:hAnsi="Times New Roman" w:eastAsia="仿宋_GB2312" w:cs="仿宋_GB2312"/>
          <w:iCs/>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none"/>
          <w:lang w:val="en-US" w:eastAsia="zh-CN"/>
        </w:rPr>
        <w:t xml:space="preserve"> </w:t>
      </w:r>
      <w:r>
        <w:rPr>
          <w:rFonts w:hint="eastAsia" w:ascii="Times New Roman" w:hAnsi="Times New Roman" w:eastAsia="仿宋_GB2312" w:cs="仿宋_GB2312"/>
          <w:color w:val="auto"/>
          <w:sz w:val="21"/>
          <w:szCs w:val="21"/>
          <w:highlight w:val="none"/>
          <w:u w:val="none"/>
        </w:rPr>
        <w:t>；承建（承接）企业为</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single"/>
        </w:rPr>
        <w:t>（企业名称）</w:t>
      </w:r>
      <w:r>
        <w:rPr>
          <w:rFonts w:hint="eastAsia" w:ascii="Times New Roman" w:hAnsi="Times New Roman" w:eastAsia="仿宋_GB2312" w:cs="仿宋_GB2312"/>
          <w:iCs/>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，从业人员</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rPr>
        <w:tab/>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人，营业收入为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rPr>
        <w:tab/>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万元，资产总额为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rPr>
        <w:tab/>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万元1，属于</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rPr>
        <w:tab/>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none"/>
        </w:rPr>
        <w:t>（中型企业、小型企业、微型企业）</w:t>
      </w:r>
      <w:r>
        <w:rPr>
          <w:rFonts w:hint="eastAsia" w:ascii="Times New Roman" w:hAnsi="Times New Roman" w:eastAsia="仿宋_GB2312" w:cs="仿宋_GB2312"/>
          <w:color w:val="auto"/>
          <w:sz w:val="21"/>
          <w:szCs w:val="21"/>
          <w:highlight w:val="none"/>
          <w:u w:val="none"/>
        </w:rPr>
        <w:t>；</w:t>
      </w:r>
    </w:p>
    <w:p w14:paraId="7BF17FE2">
      <w:pPr>
        <w:pStyle w:val="51"/>
        <w:keepNext/>
        <w:numPr>
          <w:ilvl w:val="0"/>
          <w:numId w:val="1"/>
        </w:numPr>
        <w:autoSpaceDE w:val="0"/>
        <w:autoSpaceDN w:val="0"/>
        <w:spacing w:before="94" w:line="360" w:lineRule="auto"/>
        <w:ind w:left="5" w:right="236" w:firstLine="415" w:firstLineChars="0"/>
        <w:rPr>
          <w:rFonts w:hint="eastAsia" w:ascii="Times New Roman" w:hAnsi="Times New Roman" w:eastAsia="仿宋_GB2312" w:cs="仿宋_GB2312"/>
          <w:color w:val="auto"/>
          <w:sz w:val="21"/>
          <w:szCs w:val="21"/>
          <w:highlight w:val="none"/>
          <w:u w:val="none"/>
        </w:rPr>
      </w:pPr>
      <w:r>
        <w:rPr>
          <w:rFonts w:hint="eastAsia" w:ascii="Times New Roman" w:hAnsi="Times New Roman" w:eastAsia="仿宋_GB2312" w:cs="仿宋_GB2312"/>
          <w:iCs/>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single"/>
        </w:rPr>
        <w:t>（标的名称）</w:t>
      </w:r>
      <w:r>
        <w:rPr>
          <w:rFonts w:hint="eastAsia" w:ascii="Times New Roman" w:hAnsi="Times New Roman" w:eastAsia="仿宋_GB2312" w:cs="仿宋_GB2312"/>
          <w:iCs/>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，属于</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single"/>
        </w:rPr>
        <w:t>（采购文件中明确的所属行业）</w:t>
      </w:r>
      <w:r>
        <w:rPr>
          <w:rFonts w:hint="eastAsia" w:ascii="Times New Roman" w:hAnsi="Times New Roman" w:eastAsia="仿宋_GB2312" w:cs="仿宋_GB2312"/>
          <w:iCs/>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none"/>
          <w:lang w:val="en-US" w:eastAsia="zh-CN"/>
        </w:rPr>
        <w:t xml:space="preserve"> </w:t>
      </w:r>
      <w:r>
        <w:rPr>
          <w:rFonts w:hint="eastAsia" w:ascii="Times New Roman" w:hAnsi="Times New Roman" w:eastAsia="仿宋_GB2312" w:cs="仿宋_GB2312"/>
          <w:color w:val="auto"/>
          <w:sz w:val="21"/>
          <w:szCs w:val="21"/>
          <w:highlight w:val="none"/>
          <w:u w:val="none"/>
        </w:rPr>
        <w:t>；承建（承接）企业为</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single"/>
        </w:rPr>
        <w:t>（企业名称）</w:t>
      </w:r>
      <w:r>
        <w:rPr>
          <w:rFonts w:hint="eastAsia" w:ascii="Times New Roman" w:hAnsi="Times New Roman" w:eastAsia="仿宋_GB2312" w:cs="仿宋_GB2312"/>
          <w:iCs/>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，从业人员</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rPr>
        <w:tab/>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人，营业收入为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rPr>
        <w:tab/>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万元，资产总额为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rPr>
        <w:tab/>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none"/>
        </w:rPr>
        <w:t>万元1，属于</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rPr>
        <w:tab/>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iCs/>
          <w:color w:val="auto"/>
          <w:sz w:val="21"/>
          <w:szCs w:val="21"/>
          <w:highlight w:val="none"/>
          <w:u w:val="none"/>
        </w:rPr>
        <w:t>（中型企业、小型企业、微型企业）</w:t>
      </w:r>
      <w:r>
        <w:rPr>
          <w:rFonts w:hint="eastAsia" w:ascii="Times New Roman" w:hAnsi="Times New Roman" w:eastAsia="仿宋_GB2312" w:cs="仿宋_GB2312"/>
          <w:color w:val="auto"/>
          <w:sz w:val="21"/>
          <w:szCs w:val="21"/>
          <w:highlight w:val="none"/>
          <w:u w:val="none"/>
        </w:rPr>
        <w:t>；</w:t>
      </w:r>
    </w:p>
    <w:p w14:paraId="2327A651">
      <w:pPr>
        <w:pStyle w:val="12"/>
        <w:keepNext/>
        <w:spacing w:before="11" w:line="360" w:lineRule="auto"/>
        <w:ind w:left="86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w:t>
      </w:r>
    </w:p>
    <w:p w14:paraId="48B127ED">
      <w:pPr>
        <w:pStyle w:val="12"/>
        <w:keepNext/>
        <w:spacing w:before="108" w:line="360" w:lineRule="auto"/>
        <w:ind w:right="417" w:firstLine="64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以上企业，不属于大企业的分支机构，不存在控股股东为大企业的情形，也不存在与大企业的负责人为同一人的情形。</w:t>
      </w:r>
    </w:p>
    <w:p w14:paraId="1E173361">
      <w:pPr>
        <w:pStyle w:val="12"/>
        <w:keepNext/>
        <w:spacing w:line="360" w:lineRule="auto"/>
        <w:ind w:right="375" w:firstLine="64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本企业对上述声明内容的真实性负责。如有虚假，将依法承担相应责任。</w:t>
      </w:r>
    </w:p>
    <w:p w14:paraId="121E1500">
      <w:pPr>
        <w:pStyle w:val="12"/>
        <w:keepNext/>
        <w:spacing w:before="29" w:line="360" w:lineRule="auto"/>
        <w:ind w:left="4060" w:right="2166"/>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企业名称（盖章）：日期：</w:t>
      </w:r>
    </w:p>
    <w:p w14:paraId="4D333A3C">
      <w:pPr>
        <w:keepNext/>
        <w:spacing w:line="360" w:lineRule="auto"/>
        <w:rPr>
          <w:rFonts w:hint="eastAsia" w:ascii="Times New Roman" w:hAnsi="Times New Roman" w:eastAsia="仿宋_GB2312" w:cs="仿宋_GB2312"/>
          <w:color w:val="auto"/>
          <w:sz w:val="21"/>
          <w:szCs w:val="21"/>
          <w:highlight w:val="none"/>
        </w:rPr>
      </w:pPr>
    </w:p>
    <w:p w14:paraId="58AC1329">
      <w:pPr>
        <w:widowControl/>
        <w:jc w:val="left"/>
        <w:rPr>
          <w:rFonts w:hint="eastAsia" w:ascii="Times New Roman" w:hAnsi="Times New Roman" w:eastAsia="宋体" w:cs="宋体"/>
          <w:b/>
          <w:color w:val="auto"/>
          <w:sz w:val="21"/>
          <w:szCs w:val="21"/>
          <w:highlight w:val="none"/>
        </w:rPr>
      </w:pPr>
      <w:r>
        <w:rPr>
          <w:rFonts w:hint="eastAsia" w:ascii="Times New Roman" w:hAnsi="Times New Roman" w:eastAsia="仿宋_GB2312" w:cs="仿宋_GB2312"/>
          <w:b/>
          <w:color w:val="auto"/>
          <w:sz w:val="21"/>
          <w:szCs w:val="21"/>
          <w:highlight w:val="none"/>
        </w:rPr>
        <w:t>注：从业人员、营业收入、资产总额填报上一年度数据，无上一年度数据的新成立</w:t>
      </w:r>
      <w:r>
        <w:rPr>
          <w:rFonts w:hint="eastAsia" w:ascii="Times New Roman" w:hAnsi="Times New Roman" w:eastAsia="宋体" w:cs="宋体"/>
          <w:b/>
          <w:color w:val="auto"/>
          <w:sz w:val="21"/>
          <w:szCs w:val="21"/>
          <w:highlight w:val="none"/>
        </w:rPr>
        <w:t>企业可不填报。</w:t>
      </w:r>
    </w:p>
    <w:p w14:paraId="65C551A8">
      <w:pPr>
        <w:pStyle w:val="12"/>
        <w:keepNext/>
        <w:spacing w:before="156" w:line="360" w:lineRule="auto"/>
        <w:ind w:right="375" w:firstLine="420"/>
        <w:rPr>
          <w:rFonts w:hint="eastAsia" w:ascii="Times New Roman" w:hAnsi="Times New Roman" w:eastAsia="宋体" w:cs="宋体"/>
          <w:color w:val="auto"/>
          <w:szCs w:val="21"/>
          <w:highlight w:val="none"/>
        </w:rPr>
      </w:pPr>
    </w:p>
    <w:p w14:paraId="06DC4D23">
      <w:pPr>
        <w:keepNext/>
        <w:jc w:val="left"/>
        <w:rPr>
          <w:rFonts w:hint="eastAsia"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br w:type="page"/>
      </w:r>
    </w:p>
    <w:p w14:paraId="5C0054A9">
      <w:pPr>
        <w:keepNext/>
        <w:jc w:val="left"/>
        <w:rPr>
          <w:rFonts w:hint="eastAsia" w:ascii="Times New Roman" w:hAnsi="Times New Roman" w:eastAsia="仿宋_GB2312" w:cs="仿宋_GB2312"/>
          <w:b/>
          <w:color w:val="auto"/>
          <w:sz w:val="24"/>
          <w:highlight w:val="none"/>
        </w:rPr>
      </w:pPr>
      <w:r>
        <w:rPr>
          <w:rFonts w:hint="eastAsia" w:ascii="Times New Roman" w:hAnsi="Times New Roman" w:eastAsia="仿宋_GB2312" w:cs="仿宋_GB2312"/>
          <w:b/>
          <w:color w:val="auto"/>
          <w:sz w:val="24"/>
          <w:highlight w:val="none"/>
        </w:rPr>
        <w:t>（2）《残疾人福利性单位声明函》格式</w:t>
      </w:r>
    </w:p>
    <w:p w14:paraId="4B6CB816">
      <w:pPr>
        <w:keepNext/>
        <w:jc w:val="left"/>
        <w:rPr>
          <w:rFonts w:hint="eastAsia" w:ascii="Times New Roman" w:hAnsi="Times New Roman" w:eastAsia="仿宋_GB2312" w:cs="仿宋_GB2312"/>
          <w:b/>
          <w:color w:val="auto"/>
          <w:sz w:val="24"/>
          <w:highlight w:val="none"/>
        </w:rPr>
      </w:pPr>
    </w:p>
    <w:p w14:paraId="7939A981">
      <w:pPr>
        <w:keepNext/>
        <w:spacing w:line="588" w:lineRule="exact"/>
        <w:jc w:val="center"/>
        <w:rPr>
          <w:rFonts w:hint="eastAsia" w:ascii="Times New Roman" w:hAnsi="Times New Roman" w:eastAsia="仿宋_GB2312" w:cs="仿宋_GB2312"/>
          <w:b/>
          <w:color w:val="auto"/>
          <w:spacing w:val="6"/>
          <w:sz w:val="32"/>
          <w:szCs w:val="32"/>
          <w:highlight w:val="none"/>
        </w:rPr>
      </w:pPr>
      <w:r>
        <w:rPr>
          <w:rFonts w:hint="eastAsia" w:ascii="Times New Roman" w:hAnsi="Times New Roman" w:eastAsia="仿宋_GB2312" w:cs="仿宋_GB2312"/>
          <w:b/>
          <w:color w:val="auto"/>
          <w:spacing w:val="6"/>
          <w:sz w:val="32"/>
          <w:szCs w:val="32"/>
          <w:highlight w:val="none"/>
        </w:rPr>
        <w:t>残疾人福利性单位声明函</w:t>
      </w:r>
    </w:p>
    <w:p w14:paraId="331C310D">
      <w:pPr>
        <w:keepNext/>
        <w:jc w:val="center"/>
        <w:rPr>
          <w:rFonts w:hint="eastAsia" w:ascii="Times New Roman" w:hAnsi="Times New Roman" w:eastAsia="仿宋_GB2312" w:cs="仿宋_GB2312"/>
          <w:b/>
          <w:color w:val="auto"/>
          <w:sz w:val="24"/>
          <w:highlight w:val="none"/>
        </w:rPr>
      </w:pPr>
      <w:r>
        <w:rPr>
          <w:rFonts w:hint="eastAsia" w:ascii="Times New Roman" w:hAnsi="Times New Roman" w:eastAsia="仿宋_GB2312" w:cs="仿宋_GB2312"/>
          <w:b/>
          <w:color w:val="auto"/>
          <w:sz w:val="24"/>
          <w:highlight w:val="none"/>
        </w:rPr>
        <w:t>（不属于残疾人福利性单位的无需填写）</w:t>
      </w:r>
    </w:p>
    <w:p w14:paraId="5A2271BB">
      <w:pPr>
        <w:keepNext/>
        <w:jc w:val="left"/>
        <w:rPr>
          <w:rFonts w:hint="eastAsia" w:ascii="Times New Roman" w:hAnsi="Times New Roman" w:eastAsia="仿宋_GB2312" w:cs="仿宋_GB2312"/>
          <w:b/>
          <w:color w:val="auto"/>
          <w:sz w:val="24"/>
          <w:highlight w:val="none"/>
        </w:rPr>
      </w:pPr>
    </w:p>
    <w:p w14:paraId="6245A36F">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本单位郑重声明，根据《财政部 民政部 中国残疾人联合会关于促进残疾人就业政府采购政策的通知》</w:t>
      </w:r>
    </w:p>
    <w:p w14:paraId="352CEEC6">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1B11BD73">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本单位对上述声明的真实性负责。如有虚假，将依法承担相应责任。</w:t>
      </w:r>
    </w:p>
    <w:p w14:paraId="026776C1">
      <w:pPr>
        <w:keepNext/>
        <w:spacing w:line="360" w:lineRule="auto"/>
        <w:ind w:firstLine="420" w:firstLineChars="200"/>
        <w:jc w:val="left"/>
        <w:rPr>
          <w:rFonts w:hint="eastAsia" w:ascii="Times New Roman" w:hAnsi="Times New Roman" w:eastAsia="仿宋_GB2312" w:cs="仿宋_GB2312"/>
          <w:color w:val="auto"/>
          <w:szCs w:val="21"/>
          <w:highlight w:val="none"/>
        </w:rPr>
      </w:pPr>
    </w:p>
    <w:p w14:paraId="61013E74">
      <w:pPr>
        <w:keepNext/>
        <w:spacing w:line="360" w:lineRule="auto"/>
        <w:ind w:firstLine="420" w:firstLineChars="200"/>
        <w:jc w:val="left"/>
        <w:rPr>
          <w:rFonts w:hint="eastAsia" w:ascii="Times New Roman" w:hAnsi="Times New Roman" w:eastAsia="仿宋_GB2312" w:cs="仿宋_GB2312"/>
          <w:color w:val="auto"/>
          <w:szCs w:val="21"/>
          <w:highlight w:val="none"/>
        </w:rPr>
      </w:pPr>
    </w:p>
    <w:p w14:paraId="6BAFBA0F">
      <w:pPr>
        <w:keepNext/>
        <w:spacing w:line="360" w:lineRule="auto"/>
        <w:ind w:firstLine="422" w:firstLineChars="200"/>
        <w:jc w:val="left"/>
        <w:rPr>
          <w:rFonts w:hint="eastAsia" w:ascii="Times New Roman" w:hAnsi="Times New Roman" w:eastAsia="仿宋_GB2312" w:cs="仿宋_GB2312"/>
          <w:b/>
          <w:color w:val="auto"/>
          <w:szCs w:val="21"/>
          <w:highlight w:val="none"/>
        </w:rPr>
      </w:pPr>
      <w:r>
        <w:rPr>
          <w:rFonts w:hint="eastAsia" w:ascii="Times New Roman" w:hAnsi="Times New Roman" w:eastAsia="仿宋_GB2312" w:cs="仿宋_GB2312"/>
          <w:b/>
          <w:color w:val="auto"/>
          <w:szCs w:val="21"/>
          <w:highlight w:val="none"/>
        </w:rPr>
        <w:t>注：请单独列出所供残疾人福利性单位制造的货物产品或提供的服务或实施的工程的单价和总价。</w:t>
      </w:r>
    </w:p>
    <w:p w14:paraId="1607F6CA">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（若</w:t>
      </w:r>
      <w:r>
        <w:rPr>
          <w:rFonts w:hint="eastAsia" w:ascii="Times New Roman" w:hAnsi="Times New Roman" w:eastAsia="仿宋_GB2312" w:cs="仿宋_GB2312"/>
          <w:color w:val="auto"/>
          <w:szCs w:val="21"/>
          <w:highlight w:val="none"/>
          <w:lang w:eastAsia="zh-CN"/>
        </w:rPr>
        <w:t>谈判响应文件</w:t>
      </w:r>
      <w:r>
        <w:rPr>
          <w:rFonts w:hint="eastAsia" w:ascii="Times New Roman" w:hAnsi="Times New Roman" w:eastAsia="仿宋_GB2312" w:cs="仿宋_GB2312"/>
          <w:color w:val="auto"/>
          <w:szCs w:val="21"/>
          <w:highlight w:val="none"/>
        </w:rPr>
        <w:t>中无上述材料，则在评审时不考虑对该小、微企业的相关优惠。）</w:t>
      </w:r>
    </w:p>
    <w:p w14:paraId="7E1EFCA5">
      <w:pPr>
        <w:keepNext/>
        <w:spacing w:line="360" w:lineRule="auto"/>
        <w:ind w:firstLine="420" w:firstLineChars="200"/>
        <w:jc w:val="left"/>
        <w:rPr>
          <w:rFonts w:hint="eastAsia" w:ascii="Times New Roman" w:hAnsi="Times New Roman" w:eastAsia="仿宋_GB2312" w:cs="仿宋_GB2312"/>
          <w:color w:val="auto"/>
          <w:szCs w:val="21"/>
          <w:highlight w:val="none"/>
        </w:rPr>
      </w:pPr>
    </w:p>
    <w:p w14:paraId="5F87B6C5">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lang w:eastAsia="zh-CN"/>
        </w:rPr>
        <w:t>谈判申请人</w:t>
      </w:r>
      <w:r>
        <w:rPr>
          <w:rFonts w:hint="eastAsia" w:ascii="Times New Roman" w:hAnsi="Times New Roman" w:eastAsia="仿宋_GB2312" w:cs="仿宋_GB2312"/>
          <w:color w:val="auto"/>
          <w:szCs w:val="21"/>
          <w:highlight w:val="none"/>
        </w:rPr>
        <w:t>（盖章）：</w:t>
      </w:r>
    </w:p>
    <w:p w14:paraId="7B89A935">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日 期：</w:t>
      </w:r>
    </w:p>
    <w:p w14:paraId="11951F83">
      <w:pPr>
        <w:keepNext/>
        <w:spacing w:line="360" w:lineRule="auto"/>
        <w:ind w:firstLine="420" w:firstLineChars="200"/>
        <w:jc w:val="left"/>
        <w:rPr>
          <w:rFonts w:hint="eastAsia" w:ascii="Times New Roman" w:hAnsi="Times New Roman" w:eastAsia="仿宋_GB2312" w:cs="仿宋_GB2312"/>
          <w:color w:val="auto"/>
          <w:szCs w:val="21"/>
          <w:highlight w:val="none"/>
        </w:rPr>
      </w:pPr>
    </w:p>
    <w:p w14:paraId="3A377CA6">
      <w:pPr>
        <w:keepNext/>
        <w:spacing w:line="360" w:lineRule="auto"/>
        <w:ind w:firstLine="420" w:firstLineChars="200"/>
        <w:jc w:val="left"/>
        <w:rPr>
          <w:rFonts w:hint="eastAsia" w:ascii="Times New Roman" w:hAnsi="Times New Roman" w:eastAsia="仿宋_GB2312" w:cs="仿宋_GB2312"/>
          <w:color w:val="auto"/>
          <w:szCs w:val="21"/>
          <w:highlight w:val="none"/>
        </w:rPr>
      </w:pPr>
    </w:p>
    <w:p w14:paraId="71231571">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符合条件的残疾人福利性单位在参加政府采购活动时，应当提供本通知规定的《残疾人福利性单位声明函》，并对声明的真实性负责。采购代理机构在随成交、成交结果同时公告其《残疾人福利性单位声明函》，接受社会监督。</w:t>
      </w:r>
      <w:r>
        <w:rPr>
          <w:rFonts w:hint="eastAsia" w:ascii="Times New Roman" w:hAnsi="Times New Roman" w:eastAsia="仿宋_GB2312" w:cs="仿宋_GB2312"/>
          <w:color w:val="auto"/>
          <w:szCs w:val="21"/>
          <w:highlight w:val="none"/>
          <w:lang w:eastAsia="zh-CN"/>
        </w:rPr>
        <w:t>谈判申请人</w:t>
      </w:r>
      <w:r>
        <w:rPr>
          <w:rFonts w:hint="eastAsia" w:ascii="Times New Roman" w:hAnsi="Times New Roman" w:eastAsia="仿宋_GB2312" w:cs="仿宋_GB2312"/>
          <w:color w:val="auto"/>
          <w:szCs w:val="21"/>
          <w:highlight w:val="none"/>
        </w:rPr>
        <w:t>提供的《残疾人福利性单位声明函》与事实不符的，依照《</w:t>
      </w:r>
      <w:r>
        <w:rPr>
          <w:rFonts w:hint="eastAsia" w:ascii="Times New Roman" w:hAnsi="Times New Roman" w:eastAsia="仿宋_GB2312" w:cs="仿宋_GB2312"/>
          <w:color w:val="auto"/>
          <w:szCs w:val="21"/>
          <w:highlight w:val="none"/>
          <w:lang w:eastAsia="zh-CN"/>
        </w:rPr>
        <w:t>中华人民共和国政府采购法</w:t>
      </w:r>
      <w:r>
        <w:rPr>
          <w:rFonts w:hint="eastAsia" w:ascii="Times New Roman" w:hAnsi="Times New Roman" w:eastAsia="仿宋_GB2312" w:cs="仿宋_GB2312"/>
          <w:color w:val="auto"/>
          <w:szCs w:val="21"/>
          <w:highlight w:val="none"/>
        </w:rPr>
        <w:t>》第七十七条第一款的规定追究法律责任。</w:t>
      </w:r>
    </w:p>
    <w:p w14:paraId="7E9F3F12">
      <w:pPr>
        <w:keepNext/>
        <w:jc w:val="left"/>
        <w:rPr>
          <w:rFonts w:hint="eastAsia" w:ascii="Times New Roman" w:hAnsi="Times New Roman" w:eastAsia="宋体" w:cs="宋体"/>
          <w:b/>
          <w:color w:val="auto"/>
          <w:sz w:val="24"/>
          <w:highlight w:val="none"/>
        </w:rPr>
      </w:pPr>
    </w:p>
    <w:p w14:paraId="0D5C5F51">
      <w:pPr>
        <w:keepNext/>
        <w:jc w:val="left"/>
        <w:rPr>
          <w:rFonts w:hint="eastAsia" w:ascii="Times New Roman" w:hAnsi="Times New Roman" w:eastAsia="宋体" w:cs="宋体"/>
          <w:b/>
          <w:color w:val="auto"/>
          <w:sz w:val="24"/>
          <w:highlight w:val="none"/>
        </w:rPr>
      </w:pPr>
      <w:r>
        <w:rPr>
          <w:rFonts w:hint="eastAsia" w:ascii="Times New Roman" w:hAnsi="Times New Roman" w:eastAsia="宋体" w:cs="宋体"/>
          <w:b/>
          <w:color w:val="auto"/>
          <w:sz w:val="24"/>
          <w:highlight w:val="none"/>
        </w:rPr>
        <w:br w:type="page"/>
      </w:r>
    </w:p>
    <w:p w14:paraId="28031BAD">
      <w:pPr>
        <w:keepNext/>
        <w:jc w:val="left"/>
        <w:rPr>
          <w:rFonts w:hint="eastAsia" w:ascii="Times New Roman" w:hAnsi="Times New Roman" w:eastAsia="仿宋_GB2312" w:cs="仿宋_GB2312"/>
          <w:b/>
          <w:color w:val="auto"/>
          <w:sz w:val="24"/>
          <w:highlight w:val="none"/>
        </w:rPr>
      </w:pPr>
      <w:r>
        <w:rPr>
          <w:rFonts w:hint="eastAsia" w:ascii="Times New Roman" w:hAnsi="Times New Roman" w:eastAsia="仿宋_GB2312" w:cs="仿宋_GB2312"/>
          <w:b/>
          <w:color w:val="auto"/>
          <w:sz w:val="24"/>
          <w:highlight w:val="none"/>
        </w:rPr>
        <w:t>（3）《监狱企业声明函》格式</w:t>
      </w:r>
    </w:p>
    <w:p w14:paraId="39528CE4">
      <w:pPr>
        <w:keepNext/>
        <w:spacing w:line="588" w:lineRule="exact"/>
        <w:jc w:val="center"/>
        <w:rPr>
          <w:rFonts w:hint="eastAsia" w:ascii="Times New Roman" w:hAnsi="Times New Roman" w:eastAsia="仿宋_GB2312" w:cs="仿宋_GB2312"/>
          <w:b/>
          <w:color w:val="auto"/>
          <w:spacing w:val="6"/>
          <w:sz w:val="32"/>
          <w:szCs w:val="32"/>
          <w:highlight w:val="none"/>
        </w:rPr>
      </w:pPr>
    </w:p>
    <w:p w14:paraId="109CC3E0">
      <w:pPr>
        <w:keepNext/>
        <w:spacing w:line="588" w:lineRule="exact"/>
        <w:jc w:val="center"/>
        <w:rPr>
          <w:rFonts w:hint="eastAsia" w:ascii="Times New Roman" w:hAnsi="Times New Roman" w:eastAsia="仿宋_GB2312" w:cs="仿宋_GB2312"/>
          <w:b/>
          <w:color w:val="auto"/>
          <w:spacing w:val="6"/>
          <w:sz w:val="32"/>
          <w:szCs w:val="32"/>
          <w:highlight w:val="none"/>
        </w:rPr>
      </w:pPr>
      <w:r>
        <w:rPr>
          <w:rFonts w:hint="eastAsia" w:ascii="Times New Roman" w:hAnsi="Times New Roman" w:eastAsia="仿宋_GB2312" w:cs="仿宋_GB2312"/>
          <w:b/>
          <w:color w:val="auto"/>
          <w:spacing w:val="6"/>
          <w:sz w:val="32"/>
          <w:szCs w:val="32"/>
          <w:highlight w:val="none"/>
        </w:rPr>
        <w:t>监狱企业声明函</w:t>
      </w:r>
    </w:p>
    <w:p w14:paraId="77ACCB65">
      <w:pPr>
        <w:keepNext/>
        <w:jc w:val="center"/>
        <w:rPr>
          <w:rFonts w:hint="eastAsia" w:ascii="Times New Roman" w:hAnsi="Times New Roman" w:eastAsia="仿宋_GB2312" w:cs="仿宋_GB2312"/>
          <w:b/>
          <w:color w:val="auto"/>
          <w:sz w:val="24"/>
          <w:highlight w:val="none"/>
        </w:rPr>
      </w:pPr>
      <w:r>
        <w:rPr>
          <w:rFonts w:hint="eastAsia" w:ascii="Times New Roman" w:hAnsi="Times New Roman" w:eastAsia="仿宋_GB2312" w:cs="仿宋_GB2312"/>
          <w:b/>
          <w:color w:val="auto"/>
          <w:sz w:val="24"/>
          <w:highlight w:val="none"/>
        </w:rPr>
        <w:t>（不属于监狱企业的无需填写）</w:t>
      </w:r>
    </w:p>
    <w:p w14:paraId="1386DADB">
      <w:pPr>
        <w:keepNext/>
        <w:spacing w:line="360" w:lineRule="auto"/>
        <w:ind w:firstLine="480" w:firstLineChars="200"/>
        <w:jc w:val="left"/>
        <w:rPr>
          <w:rFonts w:hint="eastAsia" w:ascii="Times New Roman" w:hAnsi="Times New Roman" w:eastAsia="仿宋_GB2312" w:cs="仿宋_GB2312"/>
          <w:color w:val="auto"/>
          <w:sz w:val="24"/>
          <w:highlight w:val="none"/>
        </w:rPr>
      </w:pPr>
    </w:p>
    <w:p w14:paraId="14E0423F">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公司郑重声明，根据《关于政府采购支持监狱企业发展有关问题的通知》 （财库</w:t>
      </w:r>
      <w:r>
        <w:rPr>
          <w:rFonts w:hint="eastAsia" w:ascii="Times New Roman" w:hAnsi="Times New Roman" w:eastAsia="仿宋_GB2312" w:cs="仿宋_GB2312"/>
          <w:color w:val="auto"/>
          <w:szCs w:val="21"/>
          <w:highlight w:val="none"/>
          <w:lang w:eastAsia="zh-CN"/>
        </w:rPr>
        <w:t>〔2014〕</w:t>
      </w:r>
      <w:r>
        <w:rPr>
          <w:rFonts w:hint="eastAsia" w:ascii="Times New Roman" w:hAnsi="Times New Roman" w:eastAsia="仿宋_GB2312" w:cs="仿宋_GB2312"/>
          <w:color w:val="auto"/>
          <w:szCs w:val="21"/>
          <w:highlight w:val="none"/>
        </w:rPr>
        <w:t>68 号）的规定，本公司为监狱企业。</w:t>
      </w:r>
    </w:p>
    <w:p w14:paraId="5FC18CCA">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根据上述标准，我公司属于监狱企业的理由为：   。</w:t>
      </w:r>
    </w:p>
    <w:p w14:paraId="3786D577">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 xml:space="preserve">本公司为参加 </w:t>
      </w:r>
      <w:r>
        <w:rPr>
          <w:rFonts w:hint="eastAsia" w:ascii="Times New Roman" w:hAnsi="Times New Roman" w:eastAsia="仿宋_GB2312" w:cs="仿宋_GB2312"/>
          <w:color w:val="auto"/>
          <w:szCs w:val="21"/>
          <w:highlight w:val="none"/>
          <w:u w:val="single"/>
        </w:rPr>
        <w:t>（项目名称） （</w:t>
      </w:r>
      <w:r>
        <w:rPr>
          <w:rFonts w:hint="eastAsia" w:ascii="Times New Roman" w:hAnsi="Times New Roman" w:eastAsia="仿宋_GB2312" w:cs="仿宋_GB2312"/>
          <w:color w:val="auto"/>
          <w:szCs w:val="21"/>
          <w:highlight w:val="none"/>
          <w:u w:val="single"/>
          <w:lang w:eastAsia="zh-CN"/>
        </w:rPr>
        <w:t>项目编号</w:t>
      </w:r>
      <w:r>
        <w:rPr>
          <w:rFonts w:hint="eastAsia" w:ascii="Times New Roman" w:hAnsi="Times New Roman" w:eastAsia="仿宋_GB2312" w:cs="仿宋_GB2312"/>
          <w:color w:val="auto"/>
          <w:szCs w:val="21"/>
          <w:highlight w:val="none"/>
          <w:u w:val="single"/>
        </w:rPr>
        <w:t>：）</w:t>
      </w:r>
      <w:r>
        <w:rPr>
          <w:rFonts w:hint="eastAsia" w:ascii="Times New Roman" w:hAnsi="Times New Roman" w:eastAsia="仿宋_GB2312" w:cs="仿宋_GB2312"/>
          <w:color w:val="auto"/>
          <w:szCs w:val="21"/>
          <w:highlight w:val="none"/>
        </w:rPr>
        <w:t>采购活动提供本企业（填写制造的货物，</w:t>
      </w:r>
    </w:p>
    <w:p w14:paraId="7AEC9160">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由本企业承担工程、提供服务）。</w:t>
      </w:r>
    </w:p>
    <w:p w14:paraId="64A73521">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本条所称货物不包括使用大型企业注册商标的货物和服务。</w:t>
      </w:r>
    </w:p>
    <w:p w14:paraId="6DDF222C">
      <w:pPr>
        <w:keepNext/>
        <w:spacing w:line="360" w:lineRule="auto"/>
        <w:ind w:firstLine="420" w:firstLineChars="200"/>
        <w:jc w:val="left"/>
        <w:rPr>
          <w:rFonts w:hint="eastAsia" w:ascii="Times New Roman" w:hAnsi="Times New Roman" w:eastAsia="仿宋_GB2312" w:cs="仿宋_GB2312"/>
          <w:color w:val="auto"/>
          <w:szCs w:val="21"/>
          <w:highlight w:val="none"/>
        </w:rPr>
      </w:pPr>
    </w:p>
    <w:p w14:paraId="612C6569">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本公司对上述声明的真实性负责。如有虚假，将依法承担相应责任</w:t>
      </w:r>
    </w:p>
    <w:p w14:paraId="72E03244">
      <w:pPr>
        <w:keepNext/>
        <w:spacing w:line="360" w:lineRule="auto"/>
        <w:ind w:firstLine="420" w:firstLineChars="200"/>
        <w:jc w:val="left"/>
        <w:rPr>
          <w:rFonts w:hint="eastAsia" w:ascii="Times New Roman" w:hAnsi="Times New Roman" w:eastAsia="仿宋_GB2312" w:cs="仿宋_GB2312"/>
          <w:color w:val="auto"/>
          <w:szCs w:val="21"/>
          <w:highlight w:val="none"/>
        </w:rPr>
      </w:pPr>
    </w:p>
    <w:p w14:paraId="3CC6F0B6">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lang w:eastAsia="zh-CN"/>
        </w:rPr>
        <w:t>谈判申请人</w:t>
      </w:r>
      <w:r>
        <w:rPr>
          <w:rFonts w:hint="eastAsia" w:ascii="Times New Roman" w:hAnsi="Times New Roman" w:eastAsia="仿宋_GB2312" w:cs="仿宋_GB2312"/>
          <w:color w:val="auto"/>
          <w:szCs w:val="21"/>
          <w:highlight w:val="none"/>
        </w:rPr>
        <w:t>（盖章）：</w:t>
      </w:r>
    </w:p>
    <w:p w14:paraId="5065BCF0">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日 期：</w:t>
      </w:r>
    </w:p>
    <w:p w14:paraId="66047B3D">
      <w:pPr>
        <w:keepNext/>
        <w:spacing w:line="360" w:lineRule="auto"/>
        <w:ind w:firstLine="420" w:firstLineChars="200"/>
        <w:jc w:val="left"/>
        <w:rPr>
          <w:rFonts w:hint="eastAsia" w:ascii="Times New Roman" w:hAnsi="Times New Roman" w:eastAsia="仿宋_GB2312" w:cs="仿宋_GB2312"/>
          <w:color w:val="auto"/>
          <w:szCs w:val="21"/>
          <w:highlight w:val="none"/>
        </w:rPr>
      </w:pPr>
    </w:p>
    <w:p w14:paraId="3C93BF60">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注：</w:t>
      </w:r>
    </w:p>
    <w:p w14:paraId="1443BF10">
      <w:pPr>
        <w:keepNext/>
        <w:spacing w:line="360" w:lineRule="auto"/>
        <w:ind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若产品出自符合国家规定的监狱企业，则该产品制造企业必须出具上述声明函，且</w:t>
      </w:r>
      <w:r>
        <w:rPr>
          <w:rFonts w:hint="eastAsia" w:ascii="Times New Roman" w:hAnsi="Times New Roman" w:eastAsia="仿宋_GB2312" w:cs="仿宋_GB2312"/>
          <w:color w:val="auto"/>
          <w:szCs w:val="21"/>
          <w:highlight w:val="none"/>
          <w:lang w:eastAsia="zh-CN"/>
        </w:rPr>
        <w:t>谈判申请人</w:t>
      </w:r>
      <w:r>
        <w:rPr>
          <w:rFonts w:hint="eastAsia" w:ascii="Times New Roman" w:hAnsi="Times New Roman" w:eastAsia="仿宋_GB2312" w:cs="仿宋_GB2312"/>
          <w:color w:val="auto"/>
          <w:szCs w:val="21"/>
          <w:highlight w:val="none"/>
        </w:rPr>
        <w:t>必须提供应当提供由省级以上监狱管理局、戒毒管理局（含新疆生产建设兵团）出具的属于监狱企业的证明文件，否则在评审时将不考虑对该监狱企业的相关优惠。</w:t>
      </w:r>
    </w:p>
    <w:p w14:paraId="2EA663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仿宋_GB2312" w:cs="仿宋_GB2312"/>
          <w:color w:val="auto"/>
          <w:kern w:val="0"/>
          <w:sz w:val="21"/>
          <w:szCs w:val="21"/>
          <w:highlight w:val="none"/>
          <w:lang w:val="en-US" w:eastAsia="zh-CN"/>
        </w:rPr>
      </w:pPr>
      <w:r>
        <w:rPr>
          <w:rFonts w:hint="eastAsia" w:ascii="Times New Roman" w:hAnsi="Times New Roman" w:eastAsia="仿宋_GB2312" w:cs="仿宋_GB2312"/>
          <w:color w:val="auto"/>
          <w:szCs w:val="21"/>
          <w:highlight w:val="none"/>
        </w:rPr>
        <w:t>监狱企业视同小型、微型企业，享受评审中价格扣除等政府采购促进中小企业发展的政府采购政策。</w:t>
      </w:r>
    </w:p>
    <w:p w14:paraId="2FCF10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仿宋_GB2312" w:cs="仿宋_GB2312"/>
          <w:color w:val="auto"/>
          <w:kern w:val="0"/>
          <w:sz w:val="21"/>
          <w:szCs w:val="21"/>
          <w:highlight w:val="none"/>
          <w:lang w:val="en-US" w:eastAsia="zh-CN"/>
        </w:rPr>
      </w:pPr>
    </w:p>
    <w:p w14:paraId="24D40266">
      <w:pPr>
        <w:spacing w:line="360" w:lineRule="auto"/>
        <w:ind w:left="0" w:leftChars="0" w:firstLine="367" w:firstLineChars="175"/>
        <w:jc w:val="left"/>
        <w:rPr>
          <w:rFonts w:hint="eastAsia" w:ascii="Times New Roman" w:hAnsi="Times New Roman" w:eastAsia="仿宋_GB2312" w:cs="仿宋_GB2312"/>
          <w:color w:val="auto"/>
          <w:sz w:val="21"/>
          <w:szCs w:val="21"/>
          <w:highlight w:val="none"/>
        </w:rPr>
      </w:pPr>
    </w:p>
    <w:p w14:paraId="191B565C">
      <w:pPr>
        <w:spacing w:line="360" w:lineRule="auto"/>
        <w:ind w:left="0" w:leftChars="0" w:firstLine="367" w:firstLineChars="175"/>
        <w:jc w:val="left"/>
        <w:rPr>
          <w:rFonts w:hint="eastAsia" w:ascii="Times New Roman" w:hAnsi="Times New Roman" w:eastAsia="仿宋_GB2312" w:cs="仿宋_GB2312"/>
          <w:color w:val="auto"/>
          <w:sz w:val="21"/>
          <w:szCs w:val="21"/>
          <w:highlight w:val="none"/>
        </w:rPr>
      </w:pPr>
    </w:p>
    <w:p w14:paraId="231F5DD1">
      <w:pPr>
        <w:widowControl/>
        <w:ind w:left="0" w:leftChars="0" w:firstLine="367" w:firstLineChars="175"/>
        <w:jc w:val="left"/>
        <w:rPr>
          <w:rFonts w:hint="eastAsia" w:ascii="Times New Roman" w:hAnsi="Times New Roman" w:eastAsia="仿宋_GB2312" w:cs="仿宋_GB2312"/>
          <w:color w:val="auto"/>
          <w:highlight w:val="none"/>
        </w:rPr>
      </w:pPr>
      <w:r>
        <w:rPr>
          <w:rFonts w:hint="eastAsia" w:ascii="Times New Roman" w:hAnsi="Times New Roman" w:eastAsia="仿宋_GB2312" w:cs="仿宋_GB2312"/>
          <w:bCs w:val="0"/>
          <w:color w:val="auto"/>
          <w:szCs w:val="21"/>
          <w:highlight w:val="none"/>
        </w:rPr>
        <w:br w:type="page"/>
      </w:r>
    </w:p>
    <w:p w14:paraId="3EB534FD">
      <w:pPr>
        <w:spacing w:line="360" w:lineRule="auto"/>
        <w:jc w:val="center"/>
        <w:rPr>
          <w:rFonts w:hint="eastAsia"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格式</w:t>
      </w:r>
      <w:r>
        <w:rPr>
          <w:rFonts w:hint="eastAsia" w:ascii="Times New Roman" w:hAnsi="Times New Roman" w:eastAsia="仿宋_GB2312" w:cs="仿宋_GB2312"/>
          <w:b/>
          <w:bCs/>
          <w:color w:val="auto"/>
          <w:sz w:val="28"/>
          <w:szCs w:val="28"/>
          <w:highlight w:val="none"/>
          <w:lang w:val="en-US" w:eastAsia="zh-CN"/>
        </w:rPr>
        <w:t>6：</w:t>
      </w:r>
      <w:r>
        <w:rPr>
          <w:rFonts w:hint="eastAsia" w:ascii="Times New Roman" w:hAnsi="Times New Roman" w:eastAsia="仿宋_GB2312" w:cs="仿宋_GB2312"/>
          <w:b/>
          <w:bCs/>
          <w:color w:val="auto"/>
          <w:sz w:val="28"/>
          <w:szCs w:val="28"/>
          <w:highlight w:val="none"/>
          <w:lang w:eastAsia="zh-CN"/>
        </w:rPr>
        <w:t>谈判申请人</w:t>
      </w:r>
      <w:r>
        <w:rPr>
          <w:rFonts w:hint="eastAsia" w:ascii="Times New Roman" w:hAnsi="Times New Roman" w:eastAsia="仿宋_GB2312" w:cs="仿宋_GB2312"/>
          <w:b/>
          <w:bCs/>
          <w:color w:val="auto"/>
          <w:sz w:val="28"/>
          <w:szCs w:val="28"/>
          <w:highlight w:val="none"/>
        </w:rPr>
        <w:t>资格要求中要求的其他文件</w:t>
      </w:r>
    </w:p>
    <w:p w14:paraId="03A7D376">
      <w:pPr>
        <w:pStyle w:val="15"/>
        <w:spacing w:line="360" w:lineRule="auto"/>
        <w:ind w:firstLine="241" w:firstLineChars="100"/>
        <w:rPr>
          <w:rFonts w:hint="eastAsia" w:ascii="Times New Roman" w:hAnsi="Times New Roman" w:eastAsia="宋体" w:cs="宋体"/>
          <w:b/>
          <w:bCs/>
          <w:color w:val="auto"/>
          <w:sz w:val="24"/>
          <w:szCs w:val="24"/>
          <w:highlight w:val="none"/>
        </w:rPr>
      </w:pPr>
    </w:p>
    <w:p w14:paraId="3B219B7A">
      <w:pPr>
        <w:pStyle w:val="5"/>
        <w:spacing w:before="0"/>
        <w:jc w:val="left"/>
        <w:rPr>
          <w:rFonts w:hint="eastAsia" w:ascii="Times New Roman" w:hAnsi="Times New Roman" w:eastAsia="宋体" w:cs="宋体"/>
          <w:bCs w:val="0"/>
          <w:color w:val="auto"/>
          <w:szCs w:val="28"/>
          <w:highlight w:val="none"/>
        </w:rPr>
      </w:pPr>
    </w:p>
    <w:p w14:paraId="07730F99">
      <w:pPr>
        <w:pStyle w:val="5"/>
        <w:spacing w:before="0"/>
        <w:jc w:val="left"/>
        <w:rPr>
          <w:rFonts w:hint="eastAsia" w:ascii="Times New Roman" w:hAnsi="Times New Roman" w:eastAsia="宋体" w:cs="宋体"/>
          <w:bCs w:val="0"/>
          <w:color w:val="auto"/>
          <w:szCs w:val="28"/>
          <w:highlight w:val="none"/>
        </w:rPr>
      </w:pPr>
    </w:p>
    <w:p w14:paraId="136D3086">
      <w:pPr>
        <w:pStyle w:val="15"/>
        <w:spacing w:line="360" w:lineRule="auto"/>
        <w:ind w:firstLine="241" w:firstLineChars="100"/>
        <w:rPr>
          <w:rFonts w:hint="eastAsia" w:ascii="Times New Roman" w:hAnsi="Times New Roman" w:eastAsia="宋体" w:cs="宋体"/>
          <w:b/>
          <w:bCs/>
          <w:color w:val="auto"/>
          <w:sz w:val="24"/>
          <w:highlight w:val="none"/>
        </w:rPr>
      </w:pPr>
    </w:p>
    <w:p w14:paraId="435EBD8E">
      <w:pPr>
        <w:widowControl/>
        <w:jc w:val="left"/>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rPr>
        <w:br w:type="page"/>
      </w:r>
    </w:p>
    <w:p w14:paraId="2D99DE75">
      <w:pPr>
        <w:pStyle w:val="5"/>
        <w:spacing w:before="0"/>
        <w:rPr>
          <w:rFonts w:hint="eastAsia" w:ascii="Times New Roman" w:hAnsi="Times New Roman" w:eastAsia="仿宋_GB2312" w:cs="仿宋_GB2312"/>
          <w:bCs w:val="0"/>
          <w:color w:val="auto"/>
          <w:highlight w:val="none"/>
        </w:rPr>
      </w:pPr>
      <w:r>
        <w:rPr>
          <w:rFonts w:hint="eastAsia" w:ascii="Times New Roman" w:hAnsi="Times New Roman" w:eastAsia="仿宋_GB2312" w:cs="仿宋_GB2312"/>
          <w:bCs w:val="0"/>
          <w:color w:val="auto"/>
          <w:highlight w:val="none"/>
          <w:lang w:val="en-US" w:eastAsia="zh-CN"/>
        </w:rPr>
        <w:t xml:space="preserve">第二部分  </w:t>
      </w:r>
      <w:r>
        <w:rPr>
          <w:rFonts w:hint="eastAsia" w:ascii="Times New Roman" w:hAnsi="Times New Roman" w:eastAsia="仿宋_GB2312" w:cs="仿宋_GB2312"/>
          <w:bCs w:val="0"/>
          <w:color w:val="auto"/>
          <w:highlight w:val="none"/>
        </w:rPr>
        <w:t>商务技术文件</w:t>
      </w:r>
    </w:p>
    <w:bookmarkEnd w:id="56"/>
    <w:bookmarkEnd w:id="57"/>
    <w:p w14:paraId="4985CF23">
      <w:pPr>
        <w:spacing w:line="360" w:lineRule="auto"/>
        <w:jc w:val="center"/>
        <w:rPr>
          <w:rFonts w:hint="eastAsia" w:ascii="Times New Roman" w:hAnsi="Times New Roman" w:eastAsia="仿宋_GB2312" w:cs="仿宋_GB2312"/>
          <w:b/>
          <w:bCs/>
          <w:color w:val="auto"/>
          <w:sz w:val="28"/>
          <w:szCs w:val="28"/>
          <w:highlight w:val="none"/>
        </w:rPr>
      </w:pPr>
      <w:r>
        <w:rPr>
          <w:rFonts w:hint="eastAsia" w:ascii="Times New Roman" w:hAnsi="Times New Roman" w:eastAsia="仿宋_GB2312" w:cs="仿宋_GB2312"/>
          <w:b/>
          <w:bCs/>
          <w:color w:val="auto"/>
          <w:sz w:val="28"/>
          <w:szCs w:val="28"/>
          <w:highlight w:val="none"/>
        </w:rPr>
        <w:t>格式1：</w:t>
      </w:r>
      <w:bookmarkStart w:id="60" w:name="_Toc37179795"/>
      <w:r>
        <w:rPr>
          <w:rFonts w:hint="eastAsia" w:ascii="Times New Roman" w:hAnsi="Times New Roman" w:eastAsia="仿宋_GB2312" w:cs="仿宋_GB2312"/>
          <w:b/>
          <w:bCs/>
          <w:color w:val="auto"/>
          <w:sz w:val="28"/>
          <w:szCs w:val="28"/>
          <w:highlight w:val="none"/>
        </w:rPr>
        <w:t>报价一览表</w:t>
      </w:r>
    </w:p>
    <w:p w14:paraId="3C2898E9">
      <w:pPr>
        <w:rPr>
          <w:rFonts w:hint="eastAsia" w:ascii="Times New Roman" w:hAnsi="Times New Roman" w:eastAsia="仿宋_GB2312" w:cs="仿宋_GB2312"/>
          <w:color w:val="auto"/>
          <w:highlight w:val="none"/>
        </w:rPr>
      </w:pPr>
    </w:p>
    <w:tbl>
      <w:tblPr>
        <w:tblStyle w:val="27"/>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018"/>
        <w:gridCol w:w="1754"/>
        <w:gridCol w:w="1926"/>
        <w:gridCol w:w="1388"/>
        <w:gridCol w:w="981"/>
      </w:tblGrid>
      <w:tr w14:paraId="6468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079" w:type="dxa"/>
            <w:vAlign w:val="center"/>
          </w:tcPr>
          <w:p w14:paraId="1B267446">
            <w:pPr>
              <w:spacing w:line="360" w:lineRule="auto"/>
              <w:jc w:val="center"/>
              <w:rPr>
                <w:rFonts w:hint="eastAsia" w:ascii="Times New Roman" w:hAnsi="Times New Roman" w:eastAsia="仿宋_GB2312" w:cs="仿宋_GB2312"/>
                <w:strike/>
                <w:color w:val="auto"/>
                <w:highlight w:val="none"/>
              </w:rPr>
            </w:pPr>
            <w:r>
              <w:rPr>
                <w:rFonts w:hint="eastAsia" w:ascii="Times New Roman" w:hAnsi="Times New Roman" w:eastAsia="仿宋_GB2312" w:cs="仿宋_GB2312"/>
                <w:color w:val="auto"/>
                <w:highlight w:val="none"/>
                <w:lang w:eastAsia="zh-CN"/>
              </w:rPr>
              <w:t>谈判</w:t>
            </w:r>
            <w:r>
              <w:rPr>
                <w:rFonts w:hint="eastAsia" w:ascii="Times New Roman" w:hAnsi="Times New Roman" w:eastAsia="仿宋_GB2312" w:cs="仿宋_GB2312"/>
                <w:color w:val="auto"/>
                <w:highlight w:val="none"/>
              </w:rPr>
              <w:t>报价</w:t>
            </w:r>
            <w:r>
              <w:rPr>
                <w:rFonts w:hint="eastAsia" w:ascii="Times New Roman" w:hAnsi="Times New Roman" w:eastAsia="仿宋_GB2312" w:cs="仿宋_GB2312"/>
                <w:color w:val="auto"/>
                <w:highlight w:val="none"/>
                <w:lang w:val="en-US" w:eastAsia="zh-CN"/>
              </w:rPr>
              <w:t>总价</w:t>
            </w:r>
            <w:r>
              <w:rPr>
                <w:rFonts w:hint="eastAsia" w:ascii="Times New Roman" w:hAnsi="Times New Roman" w:eastAsia="仿宋_GB2312" w:cs="仿宋_GB2312"/>
                <w:color w:val="auto"/>
                <w:highlight w:val="none"/>
              </w:rPr>
              <w:t>（元）</w:t>
            </w:r>
          </w:p>
        </w:tc>
        <w:tc>
          <w:tcPr>
            <w:tcW w:w="2018" w:type="dxa"/>
            <w:vAlign w:val="center"/>
          </w:tcPr>
          <w:p w14:paraId="7ABEECDC">
            <w:pPr>
              <w:spacing w:line="360" w:lineRule="auto"/>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合同履行期限</w:t>
            </w:r>
          </w:p>
        </w:tc>
        <w:tc>
          <w:tcPr>
            <w:tcW w:w="1754" w:type="dxa"/>
            <w:vAlign w:val="center"/>
          </w:tcPr>
          <w:p w14:paraId="6ABFCA61">
            <w:pPr>
              <w:spacing w:line="360" w:lineRule="auto"/>
              <w:jc w:val="cente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highlight w:val="none"/>
                <w:lang w:val="en-US" w:eastAsia="zh-CN"/>
              </w:rPr>
              <w:t>项目活动地点</w:t>
            </w:r>
          </w:p>
        </w:tc>
        <w:tc>
          <w:tcPr>
            <w:tcW w:w="1926" w:type="dxa"/>
            <w:vAlign w:val="center"/>
          </w:tcPr>
          <w:p w14:paraId="7C8D37E5">
            <w:pPr>
              <w:spacing w:line="360" w:lineRule="auto"/>
              <w:jc w:val="cente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z w:val="21"/>
                <w:szCs w:val="21"/>
                <w:highlight w:val="none"/>
                <w:lang w:val="en-US" w:eastAsia="zh-CN"/>
              </w:rPr>
              <w:t>项目服务质量承诺</w:t>
            </w:r>
          </w:p>
        </w:tc>
        <w:tc>
          <w:tcPr>
            <w:tcW w:w="1388" w:type="dxa"/>
            <w:vAlign w:val="center"/>
          </w:tcPr>
          <w:p w14:paraId="1ECBD225">
            <w:pPr>
              <w:spacing w:line="360" w:lineRule="auto"/>
              <w:jc w:val="center"/>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highlight w:val="none"/>
                <w:lang w:val="en-US" w:eastAsia="zh-CN"/>
              </w:rPr>
              <w:t>项目负责人</w:t>
            </w:r>
          </w:p>
        </w:tc>
        <w:tc>
          <w:tcPr>
            <w:tcW w:w="981" w:type="dxa"/>
            <w:vAlign w:val="center"/>
          </w:tcPr>
          <w:p w14:paraId="3A49C894">
            <w:pPr>
              <w:spacing w:line="360" w:lineRule="auto"/>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备 注</w:t>
            </w:r>
          </w:p>
        </w:tc>
      </w:tr>
      <w:tr w14:paraId="6E87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079" w:type="dxa"/>
            <w:vAlign w:val="center"/>
          </w:tcPr>
          <w:p w14:paraId="3097962C">
            <w:pPr>
              <w:widowControl/>
              <w:spacing w:line="360" w:lineRule="auto"/>
              <w:jc w:val="center"/>
              <w:rPr>
                <w:rFonts w:hint="eastAsia" w:ascii="Times New Roman" w:hAnsi="Times New Roman" w:eastAsia="仿宋_GB2312" w:cs="仿宋_GB2312"/>
                <w:color w:val="auto"/>
                <w:highlight w:val="none"/>
                <w:lang w:val="en-US" w:eastAsia="zh-CN"/>
              </w:rPr>
            </w:pPr>
          </w:p>
        </w:tc>
        <w:tc>
          <w:tcPr>
            <w:tcW w:w="2018" w:type="dxa"/>
            <w:vAlign w:val="center"/>
          </w:tcPr>
          <w:p w14:paraId="71BB4A24">
            <w:pPr>
              <w:widowControl/>
              <w:spacing w:line="360" w:lineRule="auto"/>
              <w:jc w:val="left"/>
              <w:rPr>
                <w:rFonts w:hint="eastAsia" w:ascii="Times New Roman" w:hAnsi="Times New Roman" w:eastAsia="仿宋_GB2312" w:cs="仿宋_GB2312"/>
                <w:color w:val="auto"/>
                <w:highlight w:val="none"/>
              </w:rPr>
            </w:pPr>
          </w:p>
        </w:tc>
        <w:tc>
          <w:tcPr>
            <w:tcW w:w="1754" w:type="dxa"/>
            <w:vAlign w:val="center"/>
          </w:tcPr>
          <w:p w14:paraId="7A6FFAE1">
            <w:pPr>
              <w:widowControl/>
              <w:spacing w:line="360" w:lineRule="auto"/>
              <w:jc w:val="left"/>
              <w:rPr>
                <w:rFonts w:hint="eastAsia" w:ascii="Times New Roman" w:hAnsi="Times New Roman" w:eastAsia="仿宋_GB2312" w:cs="仿宋_GB2312"/>
                <w:color w:val="auto"/>
                <w:highlight w:val="none"/>
              </w:rPr>
            </w:pPr>
          </w:p>
        </w:tc>
        <w:tc>
          <w:tcPr>
            <w:tcW w:w="1926" w:type="dxa"/>
            <w:vAlign w:val="center"/>
          </w:tcPr>
          <w:p w14:paraId="1886F7F5">
            <w:pPr>
              <w:widowControl/>
              <w:spacing w:line="360" w:lineRule="auto"/>
              <w:ind w:firstLine="945" w:firstLineChars="450"/>
              <w:jc w:val="left"/>
              <w:rPr>
                <w:rFonts w:hint="eastAsia" w:ascii="Times New Roman" w:hAnsi="Times New Roman" w:eastAsia="仿宋_GB2312" w:cs="仿宋_GB2312"/>
                <w:color w:val="auto"/>
                <w:highlight w:val="none"/>
                <w:u w:val="single"/>
              </w:rPr>
            </w:pPr>
          </w:p>
        </w:tc>
        <w:tc>
          <w:tcPr>
            <w:tcW w:w="1388" w:type="dxa"/>
            <w:vAlign w:val="center"/>
          </w:tcPr>
          <w:p w14:paraId="0973A933">
            <w:pPr>
              <w:spacing w:line="360" w:lineRule="auto"/>
              <w:rPr>
                <w:rFonts w:hint="eastAsia" w:ascii="Times New Roman" w:hAnsi="Times New Roman" w:eastAsia="仿宋_GB2312" w:cs="仿宋_GB2312"/>
                <w:color w:val="auto"/>
                <w:highlight w:val="none"/>
              </w:rPr>
            </w:pPr>
          </w:p>
        </w:tc>
        <w:tc>
          <w:tcPr>
            <w:tcW w:w="981" w:type="dxa"/>
            <w:vAlign w:val="center"/>
          </w:tcPr>
          <w:p w14:paraId="1C07CFFA">
            <w:pPr>
              <w:spacing w:line="360" w:lineRule="auto"/>
              <w:rPr>
                <w:rFonts w:hint="eastAsia" w:ascii="Times New Roman" w:hAnsi="Times New Roman" w:eastAsia="仿宋_GB2312" w:cs="仿宋_GB2312"/>
                <w:color w:val="auto"/>
                <w:highlight w:val="none"/>
                <w:lang w:val="en-US"/>
              </w:rPr>
            </w:pPr>
          </w:p>
        </w:tc>
      </w:tr>
      <w:tr w14:paraId="0D91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10146" w:type="dxa"/>
            <w:gridSpan w:val="6"/>
            <w:vAlign w:val="top"/>
          </w:tcPr>
          <w:p w14:paraId="6925E5AF">
            <w:pPr>
              <w:spacing w:line="360" w:lineRule="auto"/>
              <w:rPr>
                <w:rFonts w:hint="eastAsia" w:ascii="Times New Roman" w:hAnsi="Times New Roman" w:eastAsia="仿宋_GB2312" w:cs="仿宋_GB2312"/>
                <w:b/>
                <w:bCs/>
                <w:color w:val="auto"/>
                <w:highlight w:val="none"/>
              </w:rPr>
            </w:pPr>
            <w:r>
              <w:rPr>
                <w:rFonts w:hint="eastAsia" w:ascii="Times New Roman" w:hAnsi="Times New Roman" w:eastAsia="仿宋_GB2312" w:cs="仿宋_GB2312"/>
                <w:color w:val="auto"/>
                <w:szCs w:val="21"/>
                <w:highlight w:val="none"/>
              </w:rPr>
              <w:t xml:space="preserve">                     </w:t>
            </w:r>
          </w:p>
          <w:p w14:paraId="57A910BB">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lang w:val="en-US" w:eastAsia="zh-CN"/>
              </w:rPr>
              <w:t>谈判申请人</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u w:val="single"/>
              </w:rPr>
              <w:t xml:space="preserve">        （全称）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加盖单位公章</w:t>
            </w:r>
            <w:r>
              <w:rPr>
                <w:rFonts w:hint="eastAsia" w:ascii="Times New Roman" w:hAnsi="Times New Roman" w:eastAsia="仿宋_GB2312" w:cs="仿宋_GB2312"/>
                <w:color w:val="auto"/>
                <w:sz w:val="21"/>
                <w:szCs w:val="21"/>
                <w:highlight w:val="none"/>
              </w:rPr>
              <w:t>）</w:t>
            </w:r>
          </w:p>
          <w:p w14:paraId="66E3E13A">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法定代表人（负责人）或委托代理人：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签字或加盖个人印章</w:t>
            </w:r>
            <w:r>
              <w:rPr>
                <w:rFonts w:hint="eastAsia" w:ascii="Times New Roman" w:hAnsi="Times New Roman" w:eastAsia="仿宋_GB2312" w:cs="仿宋_GB2312"/>
                <w:color w:val="auto"/>
                <w:sz w:val="21"/>
                <w:szCs w:val="21"/>
                <w:highlight w:val="none"/>
              </w:rPr>
              <w:t>）</w:t>
            </w:r>
          </w:p>
          <w:p w14:paraId="55C4BE47">
            <w:pPr>
              <w:pStyle w:val="15"/>
              <w:spacing w:line="480" w:lineRule="exact"/>
              <w:ind w:firstLine="575"/>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sz w:val="21"/>
                <w:szCs w:val="21"/>
                <w:highlight w:val="none"/>
              </w:rPr>
              <w:t>日期：</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年</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月</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日</w:t>
            </w:r>
          </w:p>
        </w:tc>
      </w:tr>
    </w:tbl>
    <w:p w14:paraId="7B94F216">
      <w:pPr>
        <w:spacing w:line="360" w:lineRule="auto"/>
        <w:ind w:left="420"/>
        <w:rPr>
          <w:rFonts w:hint="eastAsia" w:ascii="Times New Roman" w:hAnsi="Times New Roman" w:eastAsia="仿宋_GB2312" w:cs="仿宋_GB2312"/>
          <w:b/>
          <w:bCs/>
          <w:color w:val="auto"/>
          <w:highlight w:val="none"/>
        </w:rPr>
      </w:pPr>
    </w:p>
    <w:p w14:paraId="3F316AC0">
      <w:pPr>
        <w:spacing w:line="360" w:lineRule="auto"/>
        <w:ind w:left="420"/>
        <w:rPr>
          <w:rFonts w:hint="eastAsia" w:ascii="Times New Roman" w:hAnsi="Times New Roman" w:eastAsia="仿宋_GB2312" w:cs="仿宋_GB2312"/>
          <w:b/>
          <w:bCs/>
          <w:color w:val="auto"/>
          <w:highlight w:val="none"/>
        </w:rPr>
      </w:pPr>
      <w:r>
        <w:rPr>
          <w:rFonts w:hint="eastAsia" w:ascii="Times New Roman" w:hAnsi="Times New Roman" w:eastAsia="仿宋_GB2312" w:cs="仿宋_GB2312"/>
          <w:b/>
          <w:bCs/>
          <w:color w:val="auto"/>
          <w:highlight w:val="none"/>
        </w:rPr>
        <w:t>注：此</w:t>
      </w:r>
      <w:r>
        <w:rPr>
          <w:rFonts w:hint="eastAsia" w:ascii="Times New Roman" w:hAnsi="Times New Roman" w:eastAsia="仿宋_GB2312" w:cs="仿宋_GB2312"/>
          <w:b/>
          <w:bCs/>
          <w:color w:val="auto"/>
          <w:highlight w:val="none"/>
          <w:lang w:eastAsia="zh-CN"/>
        </w:rPr>
        <w:t>竞争性谈判</w:t>
      </w:r>
      <w:r>
        <w:rPr>
          <w:rFonts w:hint="eastAsia" w:ascii="Times New Roman" w:hAnsi="Times New Roman" w:eastAsia="仿宋_GB2312" w:cs="仿宋_GB2312"/>
          <w:b/>
          <w:bCs/>
          <w:color w:val="auto"/>
          <w:highlight w:val="none"/>
        </w:rPr>
        <w:t>报价一览表，除放在</w:t>
      </w:r>
      <w:r>
        <w:rPr>
          <w:rFonts w:hint="eastAsia" w:ascii="Times New Roman" w:hAnsi="Times New Roman" w:eastAsia="仿宋_GB2312" w:cs="仿宋_GB2312"/>
          <w:b/>
          <w:bCs/>
          <w:color w:val="auto"/>
          <w:highlight w:val="none"/>
          <w:lang w:eastAsia="zh-CN"/>
        </w:rPr>
        <w:t>竞争性谈判</w:t>
      </w:r>
      <w:r>
        <w:rPr>
          <w:rFonts w:hint="eastAsia" w:ascii="Times New Roman" w:hAnsi="Times New Roman" w:eastAsia="仿宋_GB2312" w:cs="仿宋_GB2312"/>
          <w:b/>
          <w:bCs/>
          <w:color w:val="auto"/>
          <w:highlight w:val="none"/>
        </w:rPr>
        <w:t>报价说明前以外，</w:t>
      </w:r>
      <w:r>
        <w:rPr>
          <w:rFonts w:hint="eastAsia" w:ascii="Times New Roman" w:hAnsi="Times New Roman" w:eastAsia="仿宋_GB2312" w:cs="仿宋_GB2312"/>
          <w:b/>
          <w:bCs/>
          <w:color w:val="auto"/>
          <w:highlight w:val="none"/>
          <w:lang w:eastAsia="zh-CN"/>
        </w:rPr>
        <w:t>谈判申请人</w:t>
      </w:r>
      <w:r>
        <w:rPr>
          <w:rFonts w:hint="eastAsia" w:ascii="Times New Roman" w:hAnsi="Times New Roman" w:eastAsia="仿宋_GB2312" w:cs="仿宋_GB2312"/>
          <w:b/>
          <w:bCs/>
          <w:color w:val="auto"/>
          <w:highlight w:val="none"/>
        </w:rPr>
        <w:t>应放一份在</w:t>
      </w:r>
      <w:r>
        <w:rPr>
          <w:rFonts w:hint="eastAsia" w:ascii="Times New Roman" w:hAnsi="Times New Roman" w:eastAsia="仿宋_GB2312" w:cs="仿宋_GB2312"/>
          <w:b/>
          <w:bCs/>
          <w:color w:val="auto"/>
          <w:highlight w:val="none"/>
          <w:lang w:eastAsia="zh-CN"/>
        </w:rPr>
        <w:t>谈判</w:t>
      </w:r>
      <w:r>
        <w:rPr>
          <w:rFonts w:hint="eastAsia" w:ascii="Times New Roman" w:hAnsi="Times New Roman" w:eastAsia="仿宋_GB2312" w:cs="仿宋_GB2312"/>
          <w:b/>
          <w:bCs/>
          <w:color w:val="auto"/>
          <w:highlight w:val="none"/>
        </w:rPr>
        <w:t>响应文件封面后第一页。</w:t>
      </w:r>
    </w:p>
    <w:p w14:paraId="3136EBCE">
      <w:pPr>
        <w:rPr>
          <w:rFonts w:hint="eastAsia" w:ascii="Times New Roman" w:hAnsi="Times New Roman" w:eastAsia="宋体" w:cs="宋体"/>
          <w:b/>
          <w:color w:val="auto"/>
          <w:sz w:val="28"/>
          <w:szCs w:val="28"/>
          <w:highlight w:val="none"/>
        </w:rPr>
      </w:pPr>
      <w:r>
        <w:rPr>
          <w:rFonts w:hint="eastAsia" w:ascii="Times New Roman" w:hAnsi="Times New Roman" w:eastAsia="宋体" w:cs="宋体"/>
          <w:b/>
          <w:color w:val="auto"/>
          <w:sz w:val="28"/>
          <w:szCs w:val="28"/>
          <w:highlight w:val="none"/>
        </w:rPr>
        <w:br w:type="page"/>
      </w:r>
    </w:p>
    <w:bookmarkEnd w:id="60"/>
    <w:p w14:paraId="6736E692">
      <w:pPr>
        <w:pStyle w:val="4"/>
        <w:jc w:val="center"/>
        <w:rPr>
          <w:rFonts w:hint="eastAsia" w:ascii="Times New Roman" w:hAnsi="Times New Roman" w:eastAsia="仿宋_GB2312" w:cs="仿宋_GB2312"/>
          <w:color w:val="auto"/>
          <w:sz w:val="32"/>
          <w:szCs w:val="32"/>
          <w:highlight w:val="none"/>
          <w:lang w:val="en-US" w:eastAsia="zh-CN"/>
        </w:rPr>
      </w:pPr>
      <w:bookmarkStart w:id="61" w:name="_Toc7269"/>
      <w:bookmarkStart w:id="62" w:name="_Toc14782"/>
      <w:r>
        <w:rPr>
          <w:rFonts w:hint="eastAsia" w:ascii="Times New Roman" w:hAnsi="Times New Roman" w:eastAsia="仿宋_GB2312" w:cs="仿宋_GB2312"/>
          <w:color w:val="auto"/>
          <w:sz w:val="32"/>
          <w:szCs w:val="32"/>
          <w:highlight w:val="none"/>
        </w:rPr>
        <w:t>格式</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项目技术服务方案</w:t>
      </w:r>
    </w:p>
    <w:p w14:paraId="3340BC80">
      <w:pPr>
        <w:spacing w:line="360" w:lineRule="auto"/>
        <w:ind w:firstLine="640" w:firstLineChars="200"/>
        <w:jc w:val="left"/>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此部分内容应充分结合本项目采购需求的全部内容以及</w:t>
      </w:r>
      <w:r>
        <w:rPr>
          <w:rFonts w:hint="eastAsia" w:ascii="Times New Roman" w:hAnsi="Times New Roman" w:eastAsia="仿宋_GB2312" w:cs="仿宋_GB2312"/>
          <w:color w:val="auto"/>
          <w:sz w:val="32"/>
          <w:szCs w:val="32"/>
          <w:highlight w:val="none"/>
          <w:lang w:eastAsia="zh-CN"/>
        </w:rPr>
        <w:t>谈判</w:t>
      </w:r>
      <w:r>
        <w:rPr>
          <w:rFonts w:hint="eastAsia" w:ascii="Times New Roman" w:hAnsi="Times New Roman" w:eastAsia="仿宋_GB2312" w:cs="仿宋_GB2312"/>
          <w:color w:val="auto"/>
          <w:sz w:val="32"/>
          <w:szCs w:val="32"/>
          <w:highlight w:val="none"/>
        </w:rPr>
        <w:t>程序和方法的评审要求进行综合分析后进行编制，此部分包含但不限于：</w:t>
      </w:r>
      <w:r>
        <w:rPr>
          <w:rFonts w:hint="eastAsia" w:ascii="Times New Roman" w:hAnsi="Times New Roman" w:eastAsia="仿宋_GB2312" w:cs="仿宋_GB2312"/>
          <w:color w:val="auto"/>
          <w:sz w:val="32"/>
          <w:szCs w:val="32"/>
          <w:highlight w:val="none"/>
          <w:lang w:eastAsia="zh-CN"/>
        </w:rPr>
        <w:t>①</w:t>
      </w:r>
      <w:r>
        <w:rPr>
          <w:rFonts w:hint="eastAsia" w:ascii="Times New Roman" w:hAnsi="Times New Roman" w:eastAsia="仿宋_GB2312" w:cs="仿宋_GB2312"/>
          <w:color w:val="auto"/>
          <w:sz w:val="32"/>
          <w:szCs w:val="32"/>
          <w:highlight w:val="none"/>
          <w:lang w:val="en-US" w:eastAsia="zh-CN"/>
        </w:rPr>
        <w:t>研学活动承办组织服务工作技术方案；②研学活动行程规划安排；③研学活动期限的拟定的住宿场所及开营和闭幕活动举办地点介绍、</w:t>
      </w:r>
      <w:r>
        <w:rPr>
          <w:rFonts w:hint="eastAsia" w:ascii="Times New Roman" w:hAnsi="Times New Roman" w:eastAsia="仿宋_GB2312" w:cs="仿宋_GB2312"/>
          <w:color w:val="auto"/>
          <w:sz w:val="32"/>
          <w:szCs w:val="32"/>
          <w:highlight w:val="none"/>
        </w:rPr>
        <w:t>餐饮标准</w:t>
      </w:r>
      <w:r>
        <w:rPr>
          <w:rFonts w:hint="eastAsia" w:ascii="Times New Roman" w:hAnsi="Times New Roman" w:eastAsia="仿宋_GB2312" w:cs="仿宋_GB2312"/>
          <w:color w:val="auto"/>
          <w:sz w:val="32"/>
          <w:szCs w:val="32"/>
          <w:highlight w:val="none"/>
          <w:lang w:val="en-US" w:eastAsia="zh-CN"/>
        </w:rPr>
        <w:t>介绍；④项目风险控制方案和应急措施（至少包含：风险和应急事项预见、风险和应急处理程序、相应的处置预案）。</w:t>
      </w:r>
    </w:p>
    <w:p w14:paraId="669BB580">
      <w:pPr>
        <w:spacing w:line="360" w:lineRule="auto"/>
        <w:ind w:firstLine="640" w:firstLineChars="200"/>
        <w:jc w:val="center"/>
        <w:rPr>
          <w:rFonts w:hint="eastAsia" w:ascii="Times New Roman" w:hAnsi="Times New Roman" w:eastAsia="仿宋_GB2312" w:cs="仿宋_GB2312"/>
          <w:color w:val="auto"/>
          <w:sz w:val="32"/>
          <w:szCs w:val="32"/>
          <w:highlight w:val="none"/>
        </w:rPr>
      </w:pPr>
    </w:p>
    <w:p w14:paraId="7D4C99D3">
      <w:pPr>
        <w:spacing w:line="360" w:lineRule="auto"/>
        <w:ind w:firstLine="640" w:firstLineChars="200"/>
        <w:jc w:val="center"/>
        <w:rPr>
          <w:rFonts w:hint="eastAsia" w:ascii="Times New Roman" w:hAnsi="Times New Roman" w:eastAsia="仿宋_GB2312" w:cs="仿宋_GB2312"/>
          <w:color w:val="auto"/>
          <w:sz w:val="32"/>
          <w:szCs w:val="32"/>
          <w:highlight w:val="none"/>
        </w:rPr>
      </w:pPr>
    </w:p>
    <w:p w14:paraId="521A9235">
      <w:pPr>
        <w:spacing w:line="360" w:lineRule="auto"/>
        <w:ind w:firstLine="640" w:firstLineChars="200"/>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（格式自拟）</w:t>
      </w:r>
    </w:p>
    <w:p w14:paraId="1EFDE3E6">
      <w:pPr>
        <w:rPr>
          <w:rFonts w:hint="eastAsia" w:ascii="Times New Roman" w:hAnsi="Times New Roman" w:eastAsia="宋体" w:cs="宋体"/>
          <w:color w:val="auto"/>
          <w:sz w:val="30"/>
          <w:szCs w:val="30"/>
          <w:highlight w:val="none"/>
        </w:rPr>
      </w:pPr>
      <w:r>
        <w:rPr>
          <w:rFonts w:hint="eastAsia" w:ascii="Times New Roman" w:hAnsi="Times New Roman" w:eastAsia="宋体" w:cs="宋体"/>
          <w:color w:val="auto"/>
          <w:sz w:val="30"/>
          <w:szCs w:val="30"/>
          <w:highlight w:val="none"/>
        </w:rPr>
        <w:br w:type="page"/>
      </w:r>
    </w:p>
    <w:bookmarkEnd w:id="61"/>
    <w:bookmarkEnd w:id="62"/>
    <w:p w14:paraId="41C6A51D">
      <w:pPr>
        <w:spacing w:line="360" w:lineRule="auto"/>
        <w:jc w:val="center"/>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color w:val="auto"/>
          <w:sz w:val="32"/>
          <w:szCs w:val="32"/>
          <w:highlight w:val="none"/>
        </w:rPr>
        <w:t>格式</w:t>
      </w:r>
      <w:r>
        <w:rPr>
          <w:rFonts w:hint="eastAsia" w:ascii="Times New Roman" w:hAnsi="Times New Roman" w:eastAsia="仿宋_GB2312" w:cs="仿宋_GB2312"/>
          <w:b/>
          <w:color w:val="auto"/>
          <w:sz w:val="32"/>
          <w:szCs w:val="32"/>
          <w:highlight w:val="none"/>
          <w:lang w:val="en-US" w:eastAsia="zh-CN"/>
        </w:rPr>
        <w:t>3</w:t>
      </w:r>
      <w:r>
        <w:rPr>
          <w:rFonts w:hint="eastAsia" w:ascii="Times New Roman" w:hAnsi="Times New Roman" w:eastAsia="仿宋_GB2312" w:cs="仿宋_GB2312"/>
          <w:b/>
          <w:color w:val="auto"/>
          <w:sz w:val="32"/>
          <w:szCs w:val="32"/>
          <w:highlight w:val="none"/>
        </w:rPr>
        <w:t>：项目服务质量保障措施和相应违约承诺</w:t>
      </w:r>
    </w:p>
    <w:p w14:paraId="2E379481">
      <w:pPr>
        <w:spacing w:line="360" w:lineRule="auto"/>
        <w:ind w:firstLine="640" w:firstLineChars="200"/>
        <w:jc w:val="left"/>
        <w:rPr>
          <w:rFonts w:hint="eastAsia" w:ascii="Times New Roman" w:hAnsi="Times New Roman" w:eastAsia="仿宋_GB2312" w:cs="仿宋_GB2312"/>
          <w:color w:val="auto"/>
          <w:sz w:val="32"/>
          <w:szCs w:val="32"/>
          <w:highlight w:val="none"/>
        </w:rPr>
      </w:pPr>
    </w:p>
    <w:p w14:paraId="08C67FB1">
      <w:pPr>
        <w:spacing w:line="360" w:lineRule="auto"/>
        <w:ind w:firstLine="640" w:firstLineChars="200"/>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此部分内容应充分结合本项目采购需求的全部内容以及</w:t>
      </w:r>
      <w:r>
        <w:rPr>
          <w:rFonts w:hint="eastAsia" w:ascii="Times New Roman" w:hAnsi="Times New Roman" w:eastAsia="仿宋_GB2312" w:cs="仿宋_GB2312"/>
          <w:color w:val="auto"/>
          <w:sz w:val="32"/>
          <w:szCs w:val="32"/>
          <w:highlight w:val="none"/>
          <w:lang w:eastAsia="zh-CN"/>
        </w:rPr>
        <w:t>谈判</w:t>
      </w:r>
      <w:r>
        <w:rPr>
          <w:rFonts w:hint="eastAsia" w:ascii="Times New Roman" w:hAnsi="Times New Roman" w:eastAsia="仿宋_GB2312" w:cs="仿宋_GB2312"/>
          <w:color w:val="auto"/>
          <w:sz w:val="32"/>
          <w:szCs w:val="32"/>
          <w:highlight w:val="none"/>
        </w:rPr>
        <w:t>程序和方法的评审要求进行综合分析后进行编制，此部分包含但不限于：①</w:t>
      </w:r>
      <w:r>
        <w:rPr>
          <w:rFonts w:hint="eastAsia" w:ascii="Times New Roman" w:hAnsi="Times New Roman" w:eastAsia="仿宋_GB2312" w:cs="仿宋_GB2312"/>
          <w:color w:val="auto"/>
          <w:sz w:val="32"/>
          <w:szCs w:val="32"/>
          <w:highlight w:val="none"/>
          <w:lang w:val="en-US" w:eastAsia="zh-CN"/>
        </w:rPr>
        <w:t>针对保障研学活动承办组织服务工作质量达标</w:t>
      </w:r>
      <w:r>
        <w:rPr>
          <w:rFonts w:hint="eastAsia" w:ascii="Times New Roman" w:hAnsi="Times New Roman" w:eastAsia="仿宋_GB2312" w:cs="仿宋_GB2312"/>
          <w:color w:val="auto"/>
          <w:sz w:val="32"/>
          <w:szCs w:val="32"/>
          <w:highlight w:val="none"/>
        </w:rPr>
        <w:t>并通过验收的保障措施和违约承诺；</w:t>
      </w:r>
      <w:r>
        <w:rPr>
          <w:rFonts w:hint="eastAsia" w:ascii="Times New Roman" w:hAnsi="Times New Roman" w:eastAsia="仿宋_GB2312" w:cs="仿宋_GB2312"/>
          <w:color w:val="auto"/>
          <w:sz w:val="32"/>
          <w:szCs w:val="32"/>
          <w:highlight w:val="none"/>
          <w:lang w:val="en-US" w:eastAsia="zh-CN"/>
        </w:rPr>
        <w:t>②</w:t>
      </w:r>
      <w:r>
        <w:rPr>
          <w:rFonts w:hint="eastAsia" w:ascii="Times New Roman" w:hAnsi="Times New Roman" w:eastAsia="仿宋_GB2312" w:cs="仿宋_GB2312"/>
          <w:color w:val="auto"/>
          <w:sz w:val="32"/>
          <w:szCs w:val="32"/>
          <w:highlight w:val="none"/>
        </w:rPr>
        <w:t>针对</w:t>
      </w:r>
      <w:r>
        <w:rPr>
          <w:rFonts w:hint="eastAsia" w:ascii="Times New Roman" w:hAnsi="Times New Roman" w:eastAsia="仿宋_GB2312" w:cs="仿宋_GB2312"/>
          <w:color w:val="auto"/>
          <w:sz w:val="32"/>
          <w:szCs w:val="32"/>
          <w:highlight w:val="none"/>
          <w:lang w:val="en-US" w:eastAsia="zh-CN"/>
        </w:rPr>
        <w:t>研学活动期间各类安全保障管理的</w:t>
      </w:r>
      <w:r>
        <w:rPr>
          <w:rFonts w:hint="eastAsia" w:ascii="Times New Roman" w:hAnsi="Times New Roman" w:eastAsia="仿宋_GB2312" w:cs="仿宋_GB2312"/>
          <w:color w:val="auto"/>
          <w:sz w:val="32"/>
          <w:szCs w:val="32"/>
          <w:highlight w:val="none"/>
        </w:rPr>
        <w:t>保障措施和违约承诺</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③</w:t>
      </w:r>
      <w:r>
        <w:rPr>
          <w:rFonts w:hint="eastAsia" w:ascii="Times New Roman" w:hAnsi="Times New Roman" w:eastAsia="仿宋_GB2312" w:cs="仿宋_GB2312"/>
          <w:color w:val="auto"/>
          <w:sz w:val="32"/>
          <w:szCs w:val="32"/>
          <w:highlight w:val="none"/>
        </w:rPr>
        <w:t>针对项目</w:t>
      </w:r>
      <w:r>
        <w:rPr>
          <w:rFonts w:hint="eastAsia" w:ascii="Times New Roman" w:hAnsi="Times New Roman" w:eastAsia="仿宋_GB2312" w:cs="仿宋_GB2312"/>
          <w:color w:val="auto"/>
          <w:sz w:val="32"/>
          <w:szCs w:val="32"/>
          <w:highlight w:val="none"/>
          <w:lang w:val="en-US" w:eastAsia="zh-CN"/>
        </w:rPr>
        <w:t>廉政管理工作的</w:t>
      </w:r>
      <w:r>
        <w:rPr>
          <w:rFonts w:hint="eastAsia" w:ascii="Times New Roman" w:hAnsi="Times New Roman" w:eastAsia="仿宋_GB2312" w:cs="仿宋_GB2312"/>
          <w:color w:val="auto"/>
          <w:sz w:val="32"/>
          <w:szCs w:val="32"/>
          <w:highlight w:val="none"/>
        </w:rPr>
        <w:t>质量保障措施和违约承诺</w:t>
      </w:r>
      <w:r>
        <w:rPr>
          <w:rFonts w:hint="eastAsia" w:ascii="Times New Roman" w:hAnsi="Times New Roman" w:eastAsia="仿宋_GB2312" w:cs="仿宋_GB2312"/>
          <w:color w:val="auto"/>
          <w:sz w:val="32"/>
          <w:szCs w:val="32"/>
          <w:highlight w:val="none"/>
          <w:lang w:eastAsia="zh-CN"/>
        </w:rPr>
        <w:t>。</w:t>
      </w:r>
    </w:p>
    <w:p w14:paraId="31D5B58A">
      <w:pPr>
        <w:keepNext/>
        <w:spacing w:line="360" w:lineRule="auto"/>
        <w:ind w:firstLine="640" w:firstLineChars="200"/>
        <w:jc w:val="left"/>
        <w:rPr>
          <w:rFonts w:hint="eastAsia" w:ascii="Times New Roman" w:hAnsi="Times New Roman" w:eastAsia="仿宋_GB2312" w:cs="仿宋_GB2312"/>
          <w:color w:val="auto"/>
          <w:sz w:val="32"/>
          <w:szCs w:val="32"/>
          <w:highlight w:val="none"/>
        </w:rPr>
      </w:pPr>
    </w:p>
    <w:p w14:paraId="7427DB7F">
      <w:pPr>
        <w:spacing w:line="360" w:lineRule="auto"/>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（格式由</w:t>
      </w:r>
      <w:r>
        <w:rPr>
          <w:rFonts w:hint="eastAsia" w:ascii="Times New Roman" w:hAnsi="Times New Roman" w:eastAsia="仿宋_GB2312" w:cs="仿宋_GB2312"/>
          <w:color w:val="auto"/>
          <w:sz w:val="32"/>
          <w:szCs w:val="32"/>
          <w:highlight w:val="none"/>
          <w:lang w:eastAsia="zh-CN"/>
        </w:rPr>
        <w:t>谈判申请人自行设计</w:t>
      </w:r>
      <w:r>
        <w:rPr>
          <w:rFonts w:hint="eastAsia" w:ascii="Times New Roman" w:hAnsi="Times New Roman" w:eastAsia="仿宋_GB2312" w:cs="仿宋_GB2312"/>
          <w:color w:val="auto"/>
          <w:sz w:val="32"/>
          <w:szCs w:val="32"/>
          <w:highlight w:val="none"/>
        </w:rPr>
        <w:t>）</w:t>
      </w:r>
    </w:p>
    <w:p w14:paraId="7D1D33D0">
      <w:pPr>
        <w:spacing w:line="360" w:lineRule="auto"/>
        <w:ind w:firstLine="640" w:firstLineChars="200"/>
        <w:jc w:val="left"/>
        <w:rPr>
          <w:rFonts w:hint="eastAsia" w:ascii="Times New Roman" w:hAnsi="Times New Roman" w:eastAsia="仿宋_GB2312" w:cs="仿宋_GB2312"/>
          <w:color w:val="auto"/>
          <w:sz w:val="32"/>
          <w:szCs w:val="32"/>
          <w:highlight w:val="none"/>
        </w:rPr>
      </w:pPr>
    </w:p>
    <w:p w14:paraId="0A66EE92">
      <w:pPr>
        <w:jc w:val="center"/>
        <w:rPr>
          <w:rFonts w:hint="eastAsia" w:ascii="Times New Roman" w:hAnsi="Times New Roman" w:eastAsia="宋体" w:cs="宋体"/>
          <w:color w:val="auto"/>
          <w:sz w:val="30"/>
          <w:szCs w:val="30"/>
          <w:highlight w:val="none"/>
        </w:rPr>
      </w:pPr>
      <w:r>
        <w:rPr>
          <w:rFonts w:hint="eastAsia" w:ascii="Times New Roman" w:hAnsi="Times New Roman" w:eastAsia="仿宋_GB2312" w:cs="仿宋_GB2312"/>
          <w:color w:val="auto"/>
          <w:sz w:val="32"/>
          <w:szCs w:val="32"/>
          <w:highlight w:val="none"/>
        </w:rPr>
        <w:br w:type="page"/>
      </w:r>
    </w:p>
    <w:p w14:paraId="010054C4">
      <w:pPr>
        <w:spacing w:before="60" w:after="60" w:line="480" w:lineRule="auto"/>
        <w:ind w:hanging="35"/>
        <w:jc w:val="center"/>
        <w:rPr>
          <w:rFonts w:hint="eastAsia" w:ascii="Times New Roman" w:hAnsi="Times New Roman" w:eastAsia="仿宋_GB2312" w:cs="仿宋_GB2312"/>
          <w:color w:val="auto"/>
          <w:sz w:val="32"/>
          <w:szCs w:val="32"/>
          <w:highlight w:val="none"/>
        </w:rPr>
      </w:pPr>
      <w:bookmarkStart w:id="63" w:name="_Toc28283"/>
      <w:r>
        <w:rPr>
          <w:rFonts w:hint="eastAsia" w:ascii="Times New Roman" w:hAnsi="Times New Roman" w:eastAsia="仿宋_GB2312" w:cs="仿宋_GB2312"/>
          <w:b/>
          <w:bCs/>
          <w:color w:val="auto"/>
          <w:kern w:val="2"/>
          <w:sz w:val="32"/>
          <w:szCs w:val="32"/>
          <w:highlight w:val="none"/>
          <w:lang w:val="en-US" w:eastAsia="zh-CN" w:bidi="ar-SA"/>
        </w:rPr>
        <w:t>格式4：拟投入本项目的综合服务力量介绍</w:t>
      </w:r>
    </w:p>
    <w:p w14:paraId="0C7280CF">
      <w:pPr>
        <w:pStyle w:val="9"/>
        <w:spacing w:before="156"/>
        <w:ind w:firstLine="482"/>
        <w:jc w:val="center"/>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4.1谈判申请人综合实力</w:t>
      </w:r>
    </w:p>
    <w:p w14:paraId="2F8331DB">
      <w:pPr>
        <w:rPr>
          <w:rFonts w:hint="eastAsia" w:ascii="Times New Roman" w:hAnsi="Times New Roman" w:eastAsia="仿宋_GB2312" w:cs="仿宋_GB2312"/>
          <w:bCs w:val="0"/>
          <w:color w:val="auto"/>
          <w:kern w:val="0"/>
          <w:sz w:val="32"/>
          <w:szCs w:val="32"/>
          <w:highlight w:val="none"/>
        </w:rPr>
      </w:pPr>
    </w:p>
    <w:p w14:paraId="73FE669E">
      <w:pPr>
        <w:rPr>
          <w:rFonts w:hint="eastAsia" w:ascii="Times New Roman" w:hAnsi="Times New Roman" w:eastAsia="宋体" w:cs="宋体"/>
          <w:b/>
          <w:bCs/>
          <w:color w:val="auto"/>
          <w:sz w:val="24"/>
          <w:highlight w:val="none"/>
          <w:lang w:val="en-US" w:eastAsia="zh-CN"/>
        </w:rPr>
      </w:pPr>
      <w:r>
        <w:rPr>
          <w:rFonts w:hint="eastAsia" w:ascii="Times New Roman" w:hAnsi="Times New Roman" w:eastAsia="仿宋_GB2312" w:cs="仿宋_GB2312"/>
          <w:bCs w:val="0"/>
          <w:color w:val="auto"/>
          <w:kern w:val="0"/>
          <w:sz w:val="32"/>
          <w:szCs w:val="32"/>
          <w:highlight w:val="none"/>
        </w:rPr>
        <w:t>包含且不限于：</w:t>
      </w:r>
      <w:r>
        <w:rPr>
          <w:rFonts w:hint="eastAsia" w:ascii="Times New Roman" w:hAnsi="Times New Roman" w:eastAsia="仿宋_GB2312" w:cs="仿宋_GB2312"/>
          <w:bCs w:val="0"/>
          <w:color w:val="auto"/>
          <w:kern w:val="0"/>
          <w:sz w:val="32"/>
          <w:szCs w:val="32"/>
          <w:highlight w:val="none"/>
          <w:lang w:eastAsia="zh-CN"/>
        </w:rPr>
        <w:t>谈判申请人</w:t>
      </w:r>
      <w:r>
        <w:rPr>
          <w:rFonts w:hint="eastAsia" w:ascii="Times New Roman" w:hAnsi="Times New Roman" w:eastAsia="仿宋_GB2312" w:cs="仿宋_GB2312"/>
          <w:bCs w:val="0"/>
          <w:color w:val="auto"/>
          <w:kern w:val="0"/>
          <w:sz w:val="32"/>
          <w:szCs w:val="32"/>
          <w:highlight w:val="none"/>
        </w:rPr>
        <w:t>简介、</w:t>
      </w:r>
      <w:r>
        <w:rPr>
          <w:rFonts w:hint="eastAsia" w:ascii="Times New Roman" w:hAnsi="Times New Roman" w:eastAsia="仿宋_GB2312" w:cs="仿宋_GB2312"/>
          <w:bCs w:val="0"/>
          <w:color w:val="auto"/>
          <w:kern w:val="0"/>
          <w:sz w:val="32"/>
          <w:szCs w:val="32"/>
          <w:highlight w:val="none"/>
          <w:lang w:eastAsia="zh-CN"/>
        </w:rPr>
        <w:t>谈判申请人</w:t>
      </w:r>
      <w:r>
        <w:rPr>
          <w:rFonts w:hint="eastAsia" w:ascii="Times New Roman" w:hAnsi="Times New Roman" w:eastAsia="仿宋_GB2312" w:cs="仿宋_GB2312"/>
          <w:bCs w:val="0"/>
          <w:color w:val="auto"/>
          <w:kern w:val="0"/>
          <w:sz w:val="32"/>
          <w:szCs w:val="32"/>
          <w:highlight w:val="none"/>
        </w:rPr>
        <w:t>技术实力介绍、获奖情况、社会信用证明材料等。</w:t>
      </w:r>
      <w:r>
        <w:rPr>
          <w:rFonts w:hint="eastAsia" w:ascii="Times New Roman" w:hAnsi="Times New Roman" w:eastAsia="宋体" w:cs="宋体"/>
          <w:color w:val="auto"/>
          <w:kern w:val="0"/>
          <w:highlight w:val="none"/>
        </w:rPr>
        <w:br w:type="page"/>
      </w:r>
    </w:p>
    <w:p w14:paraId="0D55128B">
      <w:pPr>
        <w:pStyle w:val="9"/>
        <w:spacing w:before="156"/>
        <w:ind w:firstLine="482"/>
        <w:jc w:val="center"/>
        <w:rPr>
          <w:rFonts w:hint="eastAsia" w:ascii="Times New Roman" w:hAnsi="Times New Roman" w:eastAsia="仿宋_GB2312" w:cs="仿宋_GB2312"/>
          <w:b/>
          <w:bCs/>
          <w:color w:val="auto"/>
          <w:sz w:val="24"/>
          <w:highlight w:val="none"/>
        </w:rPr>
      </w:pPr>
      <w:r>
        <w:rPr>
          <w:rFonts w:hint="eastAsia" w:ascii="Times New Roman" w:hAnsi="Times New Roman" w:eastAsia="仿宋_GB2312" w:cs="仿宋_GB2312"/>
          <w:b/>
          <w:bCs/>
          <w:color w:val="auto"/>
          <w:sz w:val="24"/>
          <w:highlight w:val="none"/>
          <w:lang w:val="en-US" w:eastAsia="zh-CN"/>
        </w:rPr>
        <w:t>4</w:t>
      </w:r>
      <w:r>
        <w:rPr>
          <w:rFonts w:hint="eastAsia" w:ascii="Times New Roman" w:hAnsi="Times New Roman" w:eastAsia="仿宋_GB2312" w:cs="仿宋_GB2312"/>
          <w:b/>
          <w:bCs/>
          <w:color w:val="auto"/>
          <w:sz w:val="24"/>
          <w:highlight w:val="none"/>
        </w:rPr>
        <w:t>.</w:t>
      </w:r>
      <w:r>
        <w:rPr>
          <w:rFonts w:hint="eastAsia" w:ascii="Times New Roman" w:hAnsi="Times New Roman" w:eastAsia="仿宋_GB2312" w:cs="仿宋_GB2312"/>
          <w:b/>
          <w:bCs/>
          <w:color w:val="auto"/>
          <w:sz w:val="24"/>
          <w:highlight w:val="none"/>
          <w:lang w:val="en-US" w:eastAsia="zh-CN"/>
        </w:rPr>
        <w:t>2</w:t>
      </w:r>
      <w:r>
        <w:rPr>
          <w:rFonts w:hint="eastAsia" w:ascii="Times New Roman" w:hAnsi="Times New Roman" w:eastAsia="仿宋_GB2312" w:cs="仿宋_GB2312"/>
          <w:b/>
          <w:bCs/>
          <w:color w:val="auto"/>
          <w:sz w:val="24"/>
          <w:highlight w:val="none"/>
        </w:rPr>
        <w:t>项目团队服务机构介绍</w:t>
      </w:r>
    </w:p>
    <w:p w14:paraId="22023BAC">
      <w:pPr>
        <w:pStyle w:val="5"/>
        <w:keepLines w:val="0"/>
        <w:ind w:left="425"/>
        <w:jc w:val="center"/>
        <w:rPr>
          <w:rFonts w:hint="eastAsia" w:ascii="Times New Roman" w:hAnsi="Times New Roman" w:eastAsia="仿宋_GB2312" w:cs="仿宋_GB2312"/>
          <w:color w:val="auto"/>
          <w:highlight w:val="none"/>
        </w:rPr>
      </w:pPr>
      <w:bookmarkStart w:id="64" w:name="_Toc25961"/>
      <w:r>
        <w:rPr>
          <w:rFonts w:hint="eastAsia" w:ascii="Times New Roman" w:hAnsi="Times New Roman" w:eastAsia="仿宋_GB2312" w:cs="仿宋_GB2312"/>
          <w:b/>
          <w:color w:val="auto"/>
          <w:sz w:val="24"/>
          <w:szCs w:val="24"/>
          <w:highlight w:val="none"/>
          <w:lang w:val="en-US" w:eastAsia="zh-CN"/>
        </w:rPr>
        <w:t>（1）</w:t>
      </w:r>
      <w:r>
        <w:rPr>
          <w:rFonts w:hint="eastAsia" w:ascii="Times New Roman" w:hAnsi="Times New Roman" w:eastAsia="仿宋_GB2312" w:cs="仿宋_GB2312"/>
          <w:b/>
          <w:bCs/>
          <w:color w:val="auto"/>
          <w:kern w:val="0"/>
          <w:sz w:val="24"/>
          <w:szCs w:val="21"/>
          <w:highlight w:val="none"/>
          <w:lang w:val="en-US" w:eastAsia="zh-CN" w:bidi="ar-SA"/>
        </w:rPr>
        <w:t>项目负责人简历表</w:t>
      </w:r>
      <w:bookmarkEnd w:id="64"/>
    </w:p>
    <w:tbl>
      <w:tblPr>
        <w:tblStyle w:val="27"/>
        <w:tblW w:w="990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832"/>
        <w:gridCol w:w="512"/>
        <w:gridCol w:w="113"/>
        <w:gridCol w:w="1416"/>
        <w:gridCol w:w="1417"/>
        <w:gridCol w:w="32"/>
        <w:gridCol w:w="1951"/>
        <w:gridCol w:w="319"/>
        <w:gridCol w:w="1401"/>
      </w:tblGrid>
      <w:tr w14:paraId="3F0A4F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0A3B35D2">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姓名</w:t>
            </w:r>
          </w:p>
        </w:tc>
        <w:tc>
          <w:tcPr>
            <w:tcW w:w="1457" w:type="dxa"/>
            <w:gridSpan w:val="3"/>
            <w:tcBorders>
              <w:top w:val="single" w:color="000000" w:sz="4" w:space="0"/>
              <w:left w:val="single" w:color="000000" w:sz="4" w:space="0"/>
              <w:bottom w:val="single" w:color="000000" w:sz="4" w:space="0"/>
              <w:right w:val="single" w:color="000000" w:sz="4" w:space="0"/>
            </w:tcBorders>
            <w:vAlign w:val="center"/>
          </w:tcPr>
          <w:p w14:paraId="52A2623E">
            <w:pPr>
              <w:pStyle w:val="15"/>
              <w:keepNext/>
              <w:jc w:val="center"/>
              <w:rPr>
                <w:rFonts w:hint="eastAsia" w:ascii="Times New Roman" w:hAnsi="Times New Roman" w:eastAsia="仿宋_GB2312" w:cs="仿宋_GB2312"/>
                <w:color w:val="auto"/>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51D32F08">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性别</w:t>
            </w:r>
          </w:p>
        </w:tc>
        <w:tc>
          <w:tcPr>
            <w:tcW w:w="1417" w:type="dxa"/>
            <w:tcBorders>
              <w:top w:val="single" w:color="000000" w:sz="4" w:space="0"/>
              <w:left w:val="single" w:color="000000" w:sz="4" w:space="0"/>
              <w:bottom w:val="single" w:color="000000" w:sz="4" w:space="0"/>
              <w:right w:val="single" w:color="000000" w:sz="4" w:space="0"/>
            </w:tcBorders>
            <w:vAlign w:val="center"/>
          </w:tcPr>
          <w:p w14:paraId="627B9F6F">
            <w:pPr>
              <w:pStyle w:val="15"/>
              <w:keepNext/>
              <w:jc w:val="center"/>
              <w:rPr>
                <w:rFonts w:hint="eastAsia" w:ascii="Times New Roman" w:hAnsi="Times New Roman" w:eastAsia="仿宋_GB2312" w:cs="仿宋_GB2312"/>
                <w:color w:val="auto"/>
                <w:highlight w:val="none"/>
              </w:rPr>
            </w:pP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42B90507">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年龄</w:t>
            </w:r>
          </w:p>
        </w:tc>
        <w:tc>
          <w:tcPr>
            <w:tcW w:w="1720" w:type="dxa"/>
            <w:gridSpan w:val="2"/>
            <w:tcBorders>
              <w:top w:val="single" w:color="000000" w:sz="4" w:space="0"/>
              <w:left w:val="single" w:color="000000" w:sz="4" w:space="0"/>
              <w:bottom w:val="single" w:color="000000" w:sz="4" w:space="0"/>
              <w:right w:val="single" w:color="000000" w:sz="4" w:space="0"/>
            </w:tcBorders>
            <w:vAlign w:val="center"/>
          </w:tcPr>
          <w:p w14:paraId="6AFE9FF8">
            <w:pPr>
              <w:pStyle w:val="15"/>
              <w:keepNext/>
              <w:jc w:val="center"/>
              <w:rPr>
                <w:rFonts w:hint="eastAsia" w:ascii="Times New Roman" w:hAnsi="Times New Roman" w:eastAsia="仿宋_GB2312" w:cs="仿宋_GB2312"/>
                <w:color w:val="auto"/>
                <w:highlight w:val="none"/>
              </w:rPr>
            </w:pPr>
          </w:p>
        </w:tc>
      </w:tr>
      <w:tr w14:paraId="20553F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0E4C5428">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学历</w:t>
            </w:r>
          </w:p>
        </w:tc>
        <w:tc>
          <w:tcPr>
            <w:tcW w:w="1457" w:type="dxa"/>
            <w:gridSpan w:val="3"/>
            <w:tcBorders>
              <w:top w:val="single" w:color="000000" w:sz="4" w:space="0"/>
              <w:left w:val="single" w:color="000000" w:sz="4" w:space="0"/>
              <w:bottom w:val="single" w:color="000000" w:sz="4" w:space="0"/>
              <w:right w:val="single" w:color="000000" w:sz="4" w:space="0"/>
            </w:tcBorders>
            <w:vAlign w:val="center"/>
          </w:tcPr>
          <w:p w14:paraId="1738ABBE">
            <w:pPr>
              <w:pStyle w:val="15"/>
              <w:keepNext/>
              <w:jc w:val="center"/>
              <w:rPr>
                <w:rFonts w:hint="eastAsia" w:ascii="Times New Roman" w:hAnsi="Times New Roman" w:eastAsia="仿宋_GB2312" w:cs="仿宋_GB2312"/>
                <w:color w:val="auto"/>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4E0FF5F9">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毕业院校</w:t>
            </w:r>
          </w:p>
        </w:tc>
        <w:tc>
          <w:tcPr>
            <w:tcW w:w="1417" w:type="dxa"/>
            <w:tcBorders>
              <w:top w:val="single" w:color="000000" w:sz="4" w:space="0"/>
              <w:left w:val="single" w:color="000000" w:sz="4" w:space="0"/>
              <w:bottom w:val="single" w:color="000000" w:sz="4" w:space="0"/>
              <w:right w:val="single" w:color="000000" w:sz="4" w:space="0"/>
            </w:tcBorders>
            <w:vAlign w:val="center"/>
          </w:tcPr>
          <w:p w14:paraId="47593A3D">
            <w:pPr>
              <w:pStyle w:val="15"/>
              <w:keepNext/>
              <w:jc w:val="center"/>
              <w:rPr>
                <w:rFonts w:hint="eastAsia" w:ascii="Times New Roman" w:hAnsi="Times New Roman" w:eastAsia="仿宋_GB2312" w:cs="仿宋_GB2312"/>
                <w:color w:val="auto"/>
                <w:highlight w:val="none"/>
              </w:rPr>
            </w:pP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622BCE60">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专业</w:t>
            </w:r>
          </w:p>
        </w:tc>
        <w:tc>
          <w:tcPr>
            <w:tcW w:w="1720" w:type="dxa"/>
            <w:gridSpan w:val="2"/>
            <w:tcBorders>
              <w:top w:val="single" w:color="000000" w:sz="4" w:space="0"/>
              <w:left w:val="single" w:color="000000" w:sz="4" w:space="0"/>
              <w:bottom w:val="single" w:color="000000" w:sz="4" w:space="0"/>
              <w:right w:val="single" w:color="000000" w:sz="4" w:space="0"/>
            </w:tcBorders>
            <w:vAlign w:val="center"/>
          </w:tcPr>
          <w:p w14:paraId="27B5EEE7">
            <w:pPr>
              <w:pStyle w:val="15"/>
              <w:keepNext/>
              <w:jc w:val="center"/>
              <w:rPr>
                <w:rFonts w:hint="eastAsia" w:ascii="Times New Roman" w:hAnsi="Times New Roman" w:eastAsia="仿宋_GB2312" w:cs="仿宋_GB2312"/>
                <w:color w:val="auto"/>
                <w:highlight w:val="none"/>
              </w:rPr>
            </w:pPr>
          </w:p>
        </w:tc>
      </w:tr>
      <w:tr w14:paraId="2D2701B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907" w:type="dxa"/>
            <w:tcBorders>
              <w:top w:val="single" w:color="000000" w:sz="4" w:space="0"/>
              <w:left w:val="single" w:color="000000" w:sz="4" w:space="0"/>
              <w:bottom w:val="single" w:color="000000" w:sz="4" w:space="0"/>
              <w:right w:val="single" w:color="000000" w:sz="4" w:space="0"/>
            </w:tcBorders>
            <w:vAlign w:val="center"/>
          </w:tcPr>
          <w:p w14:paraId="67590C12">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职务</w:t>
            </w:r>
          </w:p>
        </w:tc>
        <w:tc>
          <w:tcPr>
            <w:tcW w:w="1457" w:type="dxa"/>
            <w:gridSpan w:val="3"/>
            <w:tcBorders>
              <w:top w:val="single" w:color="000000" w:sz="4" w:space="0"/>
              <w:left w:val="single" w:color="000000" w:sz="4" w:space="0"/>
              <w:bottom w:val="single" w:color="000000" w:sz="4" w:space="0"/>
              <w:right w:val="single" w:color="000000" w:sz="4" w:space="0"/>
            </w:tcBorders>
            <w:vAlign w:val="center"/>
          </w:tcPr>
          <w:p w14:paraId="6052631C">
            <w:pPr>
              <w:pStyle w:val="15"/>
              <w:keepNext/>
              <w:jc w:val="center"/>
              <w:rPr>
                <w:rFonts w:hint="eastAsia" w:ascii="Times New Roman" w:hAnsi="Times New Roman" w:eastAsia="仿宋_GB2312" w:cs="仿宋_GB2312"/>
                <w:color w:val="auto"/>
                <w:highlight w:val="none"/>
              </w:rPr>
            </w:pPr>
          </w:p>
        </w:tc>
        <w:tc>
          <w:tcPr>
            <w:tcW w:w="1416" w:type="dxa"/>
            <w:tcBorders>
              <w:top w:val="single" w:color="000000" w:sz="4" w:space="0"/>
              <w:left w:val="single" w:color="000000" w:sz="4" w:space="0"/>
              <w:bottom w:val="single" w:color="000000" w:sz="4" w:space="0"/>
              <w:right w:val="single" w:color="000000" w:sz="4" w:space="0"/>
            </w:tcBorders>
            <w:vAlign w:val="center"/>
          </w:tcPr>
          <w:p w14:paraId="58661588">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职称</w:t>
            </w:r>
          </w:p>
        </w:tc>
        <w:tc>
          <w:tcPr>
            <w:tcW w:w="1417" w:type="dxa"/>
            <w:tcBorders>
              <w:top w:val="single" w:color="000000" w:sz="4" w:space="0"/>
              <w:left w:val="single" w:color="000000" w:sz="4" w:space="0"/>
              <w:bottom w:val="single" w:color="000000" w:sz="4" w:space="0"/>
              <w:right w:val="single" w:color="000000" w:sz="4" w:space="0"/>
            </w:tcBorders>
            <w:vAlign w:val="center"/>
          </w:tcPr>
          <w:p w14:paraId="0F3BF3D0">
            <w:pPr>
              <w:pStyle w:val="15"/>
              <w:keepNext/>
              <w:jc w:val="center"/>
              <w:rPr>
                <w:rFonts w:hint="eastAsia" w:ascii="Times New Roman" w:hAnsi="Times New Roman" w:eastAsia="仿宋_GB2312" w:cs="仿宋_GB2312"/>
                <w:color w:val="auto"/>
                <w:highlight w:val="none"/>
              </w:rPr>
            </w:pPr>
          </w:p>
        </w:tc>
        <w:tc>
          <w:tcPr>
            <w:tcW w:w="1983" w:type="dxa"/>
            <w:gridSpan w:val="2"/>
            <w:tcBorders>
              <w:top w:val="single" w:color="000000" w:sz="4" w:space="0"/>
              <w:left w:val="single" w:color="000000" w:sz="4" w:space="0"/>
              <w:bottom w:val="single" w:color="000000" w:sz="4" w:space="0"/>
              <w:right w:val="single" w:color="000000" w:sz="4" w:space="0"/>
            </w:tcBorders>
            <w:vAlign w:val="center"/>
          </w:tcPr>
          <w:p w14:paraId="5DDFC8E7">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注册情况</w:t>
            </w:r>
          </w:p>
        </w:tc>
        <w:tc>
          <w:tcPr>
            <w:tcW w:w="1720" w:type="dxa"/>
            <w:gridSpan w:val="2"/>
            <w:tcBorders>
              <w:top w:val="single" w:color="000000" w:sz="4" w:space="0"/>
              <w:left w:val="single" w:color="000000" w:sz="4" w:space="0"/>
              <w:bottom w:val="single" w:color="000000" w:sz="4" w:space="0"/>
              <w:right w:val="single" w:color="000000" w:sz="4" w:space="0"/>
            </w:tcBorders>
            <w:vAlign w:val="center"/>
          </w:tcPr>
          <w:p w14:paraId="242C064C">
            <w:pPr>
              <w:pStyle w:val="15"/>
              <w:keepNext/>
              <w:jc w:val="center"/>
              <w:rPr>
                <w:rFonts w:hint="eastAsia" w:ascii="Times New Roman" w:hAnsi="Times New Roman" w:eastAsia="仿宋_GB2312" w:cs="仿宋_GB2312"/>
                <w:color w:val="auto"/>
                <w:highlight w:val="none"/>
              </w:rPr>
            </w:pPr>
          </w:p>
        </w:tc>
      </w:tr>
      <w:tr w14:paraId="67DB71D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2739" w:type="dxa"/>
            <w:gridSpan w:val="2"/>
            <w:tcBorders>
              <w:top w:val="single" w:color="000000" w:sz="4" w:space="0"/>
              <w:left w:val="single" w:color="000000" w:sz="4" w:space="0"/>
              <w:bottom w:val="single" w:color="000000" w:sz="4" w:space="0"/>
              <w:right w:val="single" w:color="000000" w:sz="4" w:space="0"/>
            </w:tcBorders>
            <w:vAlign w:val="center"/>
          </w:tcPr>
          <w:p w14:paraId="2D434C49">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参加工作时间</w:t>
            </w:r>
          </w:p>
        </w:tc>
        <w:tc>
          <w:tcPr>
            <w:tcW w:w="2041" w:type="dxa"/>
            <w:gridSpan w:val="3"/>
            <w:tcBorders>
              <w:top w:val="single" w:color="000000" w:sz="4" w:space="0"/>
              <w:left w:val="single" w:color="000000" w:sz="4" w:space="0"/>
              <w:bottom w:val="single" w:color="000000" w:sz="4" w:space="0"/>
              <w:right w:val="single" w:color="000000" w:sz="4" w:space="0"/>
            </w:tcBorders>
            <w:vAlign w:val="center"/>
          </w:tcPr>
          <w:p w14:paraId="7362B3B8">
            <w:pPr>
              <w:pStyle w:val="15"/>
              <w:keepNext/>
              <w:jc w:val="center"/>
              <w:rPr>
                <w:rFonts w:hint="eastAsia" w:ascii="Times New Roman" w:hAnsi="Times New Roman" w:eastAsia="仿宋_GB2312" w:cs="仿宋_GB2312"/>
                <w:color w:val="auto"/>
                <w:highlight w:val="none"/>
              </w:rPr>
            </w:pPr>
          </w:p>
        </w:tc>
        <w:tc>
          <w:tcPr>
            <w:tcW w:w="3400" w:type="dxa"/>
            <w:gridSpan w:val="3"/>
            <w:tcBorders>
              <w:top w:val="single" w:color="000000" w:sz="4" w:space="0"/>
              <w:left w:val="single" w:color="000000" w:sz="4" w:space="0"/>
              <w:bottom w:val="single" w:color="000000" w:sz="4" w:space="0"/>
              <w:right w:val="single" w:color="000000" w:sz="4" w:space="0"/>
            </w:tcBorders>
            <w:vAlign w:val="center"/>
          </w:tcPr>
          <w:p w14:paraId="684B3C8E">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从事项目负责人年限</w:t>
            </w:r>
          </w:p>
        </w:tc>
        <w:tc>
          <w:tcPr>
            <w:tcW w:w="1720" w:type="dxa"/>
            <w:gridSpan w:val="2"/>
            <w:tcBorders>
              <w:top w:val="single" w:color="000000" w:sz="4" w:space="0"/>
              <w:left w:val="single" w:color="000000" w:sz="4" w:space="0"/>
              <w:bottom w:val="single" w:color="000000" w:sz="4" w:space="0"/>
              <w:right w:val="single" w:color="000000" w:sz="4" w:space="0"/>
            </w:tcBorders>
            <w:vAlign w:val="center"/>
          </w:tcPr>
          <w:p w14:paraId="1F19651F">
            <w:pPr>
              <w:pStyle w:val="15"/>
              <w:keepNext/>
              <w:jc w:val="center"/>
              <w:rPr>
                <w:rFonts w:hint="eastAsia" w:ascii="Times New Roman" w:hAnsi="Times New Roman" w:eastAsia="仿宋_GB2312" w:cs="仿宋_GB2312"/>
                <w:color w:val="auto"/>
                <w:highlight w:val="none"/>
              </w:rPr>
            </w:pPr>
          </w:p>
        </w:tc>
      </w:tr>
      <w:tr w14:paraId="38ABB5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900" w:type="dxa"/>
            <w:gridSpan w:val="10"/>
            <w:tcBorders>
              <w:top w:val="single" w:color="000000" w:sz="4" w:space="0"/>
              <w:left w:val="single" w:color="000000" w:sz="4" w:space="0"/>
              <w:bottom w:val="single" w:color="000000" w:sz="4" w:space="0"/>
              <w:right w:val="single" w:color="000000" w:sz="4" w:space="0"/>
            </w:tcBorders>
            <w:vAlign w:val="center"/>
          </w:tcPr>
          <w:p w14:paraId="4BD2CC3C">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已完成项目情况</w:t>
            </w:r>
          </w:p>
        </w:tc>
      </w:tr>
      <w:tr w14:paraId="64C3E8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251" w:type="dxa"/>
            <w:gridSpan w:val="3"/>
            <w:tcBorders>
              <w:top w:val="single" w:color="000000" w:sz="4" w:space="0"/>
              <w:left w:val="single" w:color="000000" w:sz="4" w:space="0"/>
              <w:bottom w:val="single" w:color="000000" w:sz="4" w:space="0"/>
              <w:right w:val="single" w:color="000000" w:sz="4" w:space="0"/>
            </w:tcBorders>
            <w:vAlign w:val="center"/>
          </w:tcPr>
          <w:p w14:paraId="217FF9F1">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项目名称</w:t>
            </w:r>
          </w:p>
        </w:tc>
        <w:tc>
          <w:tcPr>
            <w:tcW w:w="2978" w:type="dxa"/>
            <w:gridSpan w:val="4"/>
            <w:tcBorders>
              <w:top w:val="single" w:color="000000" w:sz="4" w:space="0"/>
              <w:left w:val="single" w:color="000000" w:sz="4" w:space="0"/>
              <w:bottom w:val="single" w:color="000000" w:sz="4" w:space="0"/>
              <w:right w:val="single" w:color="000000" w:sz="4" w:space="0"/>
            </w:tcBorders>
            <w:vAlign w:val="center"/>
          </w:tcPr>
          <w:p w14:paraId="55706A1C">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项目服务周期</w:t>
            </w:r>
          </w:p>
        </w:tc>
        <w:tc>
          <w:tcPr>
            <w:tcW w:w="2270" w:type="dxa"/>
            <w:gridSpan w:val="2"/>
            <w:tcBorders>
              <w:top w:val="single" w:color="000000" w:sz="4" w:space="0"/>
              <w:left w:val="single" w:color="000000" w:sz="4" w:space="0"/>
              <w:bottom w:val="single" w:color="000000" w:sz="4" w:space="0"/>
              <w:right w:val="single" w:color="000000" w:sz="4" w:space="0"/>
            </w:tcBorders>
            <w:vAlign w:val="center"/>
          </w:tcPr>
          <w:p w14:paraId="1A4C5176">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担负的技术职务</w:t>
            </w:r>
          </w:p>
        </w:tc>
        <w:tc>
          <w:tcPr>
            <w:tcW w:w="1401" w:type="dxa"/>
            <w:tcBorders>
              <w:top w:val="single" w:color="000000" w:sz="4" w:space="0"/>
              <w:left w:val="single" w:color="000000" w:sz="4" w:space="0"/>
              <w:bottom w:val="single" w:color="000000" w:sz="4" w:space="0"/>
              <w:right w:val="single" w:color="000000" w:sz="4" w:space="0"/>
            </w:tcBorders>
            <w:vAlign w:val="center"/>
          </w:tcPr>
          <w:p w14:paraId="5FBC0BEC">
            <w:pPr>
              <w:pStyle w:val="15"/>
              <w:keepNext/>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获奖情况</w:t>
            </w:r>
          </w:p>
        </w:tc>
      </w:tr>
      <w:tr w14:paraId="430468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251" w:type="dxa"/>
            <w:gridSpan w:val="3"/>
            <w:tcBorders>
              <w:top w:val="single" w:color="000000" w:sz="4" w:space="0"/>
              <w:left w:val="single" w:color="000000" w:sz="4" w:space="0"/>
              <w:bottom w:val="single" w:color="000000" w:sz="4" w:space="0"/>
              <w:right w:val="single" w:color="000000" w:sz="4" w:space="0"/>
            </w:tcBorders>
            <w:vAlign w:val="center"/>
          </w:tcPr>
          <w:p w14:paraId="5AACEAE1">
            <w:pPr>
              <w:pStyle w:val="15"/>
              <w:keepNext/>
              <w:jc w:val="center"/>
              <w:rPr>
                <w:rFonts w:hint="eastAsia" w:ascii="Times New Roman" w:hAnsi="Times New Roman" w:eastAsia="仿宋_GB2312" w:cs="仿宋_GB2312"/>
                <w:color w:val="auto"/>
                <w:highlight w:val="none"/>
              </w:rPr>
            </w:pPr>
          </w:p>
        </w:tc>
        <w:tc>
          <w:tcPr>
            <w:tcW w:w="2978" w:type="dxa"/>
            <w:gridSpan w:val="4"/>
            <w:tcBorders>
              <w:top w:val="single" w:color="000000" w:sz="4" w:space="0"/>
              <w:left w:val="single" w:color="000000" w:sz="4" w:space="0"/>
              <w:bottom w:val="single" w:color="000000" w:sz="4" w:space="0"/>
              <w:right w:val="single" w:color="000000" w:sz="4" w:space="0"/>
            </w:tcBorders>
            <w:vAlign w:val="center"/>
          </w:tcPr>
          <w:p w14:paraId="3AD545F1">
            <w:pPr>
              <w:pStyle w:val="15"/>
              <w:keepNext/>
              <w:jc w:val="center"/>
              <w:rPr>
                <w:rFonts w:hint="eastAsia" w:ascii="Times New Roman" w:hAnsi="Times New Roman" w:eastAsia="仿宋_GB2312" w:cs="仿宋_GB2312"/>
                <w:color w:val="auto"/>
                <w:highlight w:val="none"/>
              </w:rPr>
            </w:pPr>
          </w:p>
        </w:tc>
        <w:tc>
          <w:tcPr>
            <w:tcW w:w="2270" w:type="dxa"/>
            <w:gridSpan w:val="2"/>
            <w:tcBorders>
              <w:top w:val="single" w:color="000000" w:sz="4" w:space="0"/>
              <w:left w:val="single" w:color="000000" w:sz="4" w:space="0"/>
              <w:bottom w:val="single" w:color="000000" w:sz="4" w:space="0"/>
              <w:right w:val="single" w:color="000000" w:sz="4" w:space="0"/>
            </w:tcBorders>
            <w:vAlign w:val="center"/>
          </w:tcPr>
          <w:p w14:paraId="4DF7B1FC">
            <w:pPr>
              <w:pStyle w:val="15"/>
              <w:keepNext/>
              <w:jc w:val="center"/>
              <w:rPr>
                <w:rFonts w:hint="eastAsia" w:ascii="Times New Roman" w:hAnsi="Times New Roman" w:eastAsia="仿宋_GB2312" w:cs="仿宋_GB2312"/>
                <w:color w:val="auto"/>
                <w:highlight w:val="none"/>
              </w:rPr>
            </w:pPr>
          </w:p>
        </w:tc>
        <w:tc>
          <w:tcPr>
            <w:tcW w:w="1401" w:type="dxa"/>
            <w:tcBorders>
              <w:top w:val="single" w:color="000000" w:sz="4" w:space="0"/>
              <w:left w:val="single" w:color="000000" w:sz="4" w:space="0"/>
              <w:bottom w:val="single" w:color="000000" w:sz="4" w:space="0"/>
              <w:right w:val="single" w:color="000000" w:sz="4" w:space="0"/>
            </w:tcBorders>
            <w:vAlign w:val="center"/>
          </w:tcPr>
          <w:p w14:paraId="521ECC73">
            <w:pPr>
              <w:pStyle w:val="15"/>
              <w:keepNext/>
              <w:jc w:val="center"/>
              <w:rPr>
                <w:rFonts w:hint="eastAsia" w:ascii="Times New Roman" w:hAnsi="Times New Roman" w:eastAsia="仿宋_GB2312" w:cs="仿宋_GB2312"/>
                <w:color w:val="auto"/>
                <w:highlight w:val="none"/>
              </w:rPr>
            </w:pPr>
          </w:p>
        </w:tc>
      </w:tr>
      <w:tr w14:paraId="6EDFE4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251" w:type="dxa"/>
            <w:gridSpan w:val="3"/>
            <w:tcBorders>
              <w:top w:val="single" w:color="000000" w:sz="4" w:space="0"/>
              <w:left w:val="single" w:color="000000" w:sz="4" w:space="0"/>
              <w:bottom w:val="single" w:color="000000" w:sz="4" w:space="0"/>
              <w:right w:val="single" w:color="000000" w:sz="4" w:space="0"/>
            </w:tcBorders>
            <w:vAlign w:val="center"/>
          </w:tcPr>
          <w:p w14:paraId="0279E089">
            <w:pPr>
              <w:pStyle w:val="15"/>
              <w:keepNext/>
              <w:jc w:val="center"/>
              <w:rPr>
                <w:rFonts w:hint="eastAsia" w:ascii="Times New Roman" w:hAnsi="Times New Roman" w:eastAsia="仿宋_GB2312" w:cs="仿宋_GB2312"/>
                <w:color w:val="auto"/>
                <w:highlight w:val="none"/>
              </w:rPr>
            </w:pPr>
          </w:p>
        </w:tc>
        <w:tc>
          <w:tcPr>
            <w:tcW w:w="2978" w:type="dxa"/>
            <w:gridSpan w:val="4"/>
            <w:tcBorders>
              <w:top w:val="single" w:color="000000" w:sz="4" w:space="0"/>
              <w:left w:val="single" w:color="000000" w:sz="4" w:space="0"/>
              <w:bottom w:val="single" w:color="000000" w:sz="4" w:space="0"/>
              <w:right w:val="single" w:color="000000" w:sz="4" w:space="0"/>
            </w:tcBorders>
            <w:vAlign w:val="center"/>
          </w:tcPr>
          <w:p w14:paraId="18CED6CE">
            <w:pPr>
              <w:pStyle w:val="15"/>
              <w:keepNext/>
              <w:jc w:val="center"/>
              <w:rPr>
                <w:rFonts w:hint="eastAsia" w:ascii="Times New Roman" w:hAnsi="Times New Roman" w:eastAsia="仿宋_GB2312" w:cs="仿宋_GB2312"/>
                <w:color w:val="auto"/>
                <w:highlight w:val="none"/>
              </w:rPr>
            </w:pPr>
          </w:p>
        </w:tc>
        <w:tc>
          <w:tcPr>
            <w:tcW w:w="2270" w:type="dxa"/>
            <w:gridSpan w:val="2"/>
            <w:tcBorders>
              <w:top w:val="single" w:color="000000" w:sz="4" w:space="0"/>
              <w:left w:val="single" w:color="000000" w:sz="4" w:space="0"/>
              <w:bottom w:val="single" w:color="000000" w:sz="4" w:space="0"/>
              <w:right w:val="single" w:color="000000" w:sz="4" w:space="0"/>
            </w:tcBorders>
            <w:vAlign w:val="center"/>
          </w:tcPr>
          <w:p w14:paraId="7651FBA7">
            <w:pPr>
              <w:pStyle w:val="15"/>
              <w:keepNext/>
              <w:jc w:val="center"/>
              <w:rPr>
                <w:rFonts w:hint="eastAsia" w:ascii="Times New Roman" w:hAnsi="Times New Roman" w:eastAsia="仿宋_GB2312" w:cs="仿宋_GB2312"/>
                <w:color w:val="auto"/>
                <w:highlight w:val="none"/>
              </w:rPr>
            </w:pPr>
          </w:p>
        </w:tc>
        <w:tc>
          <w:tcPr>
            <w:tcW w:w="1401" w:type="dxa"/>
            <w:tcBorders>
              <w:top w:val="single" w:color="000000" w:sz="4" w:space="0"/>
              <w:left w:val="single" w:color="000000" w:sz="4" w:space="0"/>
              <w:bottom w:val="single" w:color="000000" w:sz="4" w:space="0"/>
              <w:right w:val="single" w:color="000000" w:sz="4" w:space="0"/>
            </w:tcBorders>
            <w:vAlign w:val="center"/>
          </w:tcPr>
          <w:p w14:paraId="21456051">
            <w:pPr>
              <w:pStyle w:val="15"/>
              <w:keepNext/>
              <w:jc w:val="center"/>
              <w:rPr>
                <w:rFonts w:hint="eastAsia" w:ascii="Times New Roman" w:hAnsi="Times New Roman" w:eastAsia="仿宋_GB2312" w:cs="仿宋_GB2312"/>
                <w:color w:val="auto"/>
                <w:highlight w:val="none"/>
              </w:rPr>
            </w:pPr>
          </w:p>
        </w:tc>
      </w:tr>
      <w:tr w14:paraId="6ACD1A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251" w:type="dxa"/>
            <w:gridSpan w:val="3"/>
            <w:tcBorders>
              <w:top w:val="single" w:color="000000" w:sz="4" w:space="0"/>
              <w:left w:val="single" w:color="000000" w:sz="4" w:space="0"/>
              <w:bottom w:val="single" w:color="000000" w:sz="4" w:space="0"/>
              <w:right w:val="single" w:color="000000" w:sz="4" w:space="0"/>
            </w:tcBorders>
            <w:vAlign w:val="center"/>
          </w:tcPr>
          <w:p w14:paraId="10A418A8">
            <w:pPr>
              <w:pStyle w:val="15"/>
              <w:keepNext/>
              <w:jc w:val="center"/>
              <w:rPr>
                <w:rFonts w:hint="eastAsia" w:ascii="Times New Roman" w:hAnsi="Times New Roman" w:eastAsia="仿宋_GB2312" w:cs="仿宋_GB2312"/>
                <w:color w:val="auto"/>
                <w:highlight w:val="none"/>
              </w:rPr>
            </w:pPr>
          </w:p>
        </w:tc>
        <w:tc>
          <w:tcPr>
            <w:tcW w:w="2978" w:type="dxa"/>
            <w:gridSpan w:val="4"/>
            <w:tcBorders>
              <w:top w:val="single" w:color="000000" w:sz="4" w:space="0"/>
              <w:left w:val="single" w:color="000000" w:sz="4" w:space="0"/>
              <w:bottom w:val="single" w:color="000000" w:sz="4" w:space="0"/>
              <w:right w:val="single" w:color="000000" w:sz="4" w:space="0"/>
            </w:tcBorders>
            <w:vAlign w:val="center"/>
          </w:tcPr>
          <w:p w14:paraId="0CA70967">
            <w:pPr>
              <w:pStyle w:val="15"/>
              <w:keepNext/>
              <w:jc w:val="center"/>
              <w:rPr>
                <w:rFonts w:hint="eastAsia" w:ascii="Times New Roman" w:hAnsi="Times New Roman" w:eastAsia="仿宋_GB2312" w:cs="仿宋_GB2312"/>
                <w:color w:val="auto"/>
                <w:highlight w:val="none"/>
              </w:rPr>
            </w:pPr>
          </w:p>
        </w:tc>
        <w:tc>
          <w:tcPr>
            <w:tcW w:w="2270" w:type="dxa"/>
            <w:gridSpan w:val="2"/>
            <w:tcBorders>
              <w:top w:val="single" w:color="000000" w:sz="4" w:space="0"/>
              <w:left w:val="single" w:color="000000" w:sz="4" w:space="0"/>
              <w:bottom w:val="single" w:color="000000" w:sz="4" w:space="0"/>
              <w:right w:val="single" w:color="000000" w:sz="4" w:space="0"/>
            </w:tcBorders>
            <w:vAlign w:val="center"/>
          </w:tcPr>
          <w:p w14:paraId="6B90D2FE">
            <w:pPr>
              <w:pStyle w:val="15"/>
              <w:keepNext/>
              <w:jc w:val="center"/>
              <w:rPr>
                <w:rFonts w:hint="eastAsia" w:ascii="Times New Roman" w:hAnsi="Times New Roman" w:eastAsia="仿宋_GB2312" w:cs="仿宋_GB2312"/>
                <w:color w:val="auto"/>
                <w:highlight w:val="none"/>
              </w:rPr>
            </w:pPr>
          </w:p>
        </w:tc>
        <w:tc>
          <w:tcPr>
            <w:tcW w:w="1401" w:type="dxa"/>
            <w:tcBorders>
              <w:top w:val="single" w:color="000000" w:sz="4" w:space="0"/>
              <w:left w:val="single" w:color="000000" w:sz="4" w:space="0"/>
              <w:bottom w:val="single" w:color="000000" w:sz="4" w:space="0"/>
              <w:right w:val="single" w:color="000000" w:sz="4" w:space="0"/>
            </w:tcBorders>
            <w:vAlign w:val="center"/>
          </w:tcPr>
          <w:p w14:paraId="0818B102">
            <w:pPr>
              <w:pStyle w:val="15"/>
              <w:keepNext/>
              <w:jc w:val="center"/>
              <w:rPr>
                <w:rFonts w:hint="eastAsia" w:ascii="Times New Roman" w:hAnsi="Times New Roman" w:eastAsia="仿宋_GB2312" w:cs="仿宋_GB2312"/>
                <w:color w:val="auto"/>
                <w:highlight w:val="none"/>
              </w:rPr>
            </w:pPr>
          </w:p>
        </w:tc>
      </w:tr>
      <w:tr w14:paraId="4D1235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3251" w:type="dxa"/>
            <w:gridSpan w:val="3"/>
            <w:tcBorders>
              <w:top w:val="single" w:color="000000" w:sz="4" w:space="0"/>
              <w:left w:val="single" w:color="000000" w:sz="4" w:space="0"/>
              <w:bottom w:val="single" w:color="000000" w:sz="4" w:space="0"/>
              <w:right w:val="single" w:color="000000" w:sz="4" w:space="0"/>
            </w:tcBorders>
            <w:vAlign w:val="center"/>
          </w:tcPr>
          <w:p w14:paraId="77ACE101">
            <w:pPr>
              <w:pStyle w:val="15"/>
              <w:keepNext/>
              <w:jc w:val="center"/>
              <w:rPr>
                <w:rFonts w:hint="eastAsia" w:ascii="Times New Roman" w:hAnsi="Times New Roman" w:eastAsia="仿宋_GB2312" w:cs="仿宋_GB2312"/>
                <w:color w:val="auto"/>
                <w:highlight w:val="none"/>
              </w:rPr>
            </w:pPr>
          </w:p>
        </w:tc>
        <w:tc>
          <w:tcPr>
            <w:tcW w:w="2978" w:type="dxa"/>
            <w:gridSpan w:val="4"/>
            <w:tcBorders>
              <w:top w:val="single" w:color="000000" w:sz="4" w:space="0"/>
              <w:left w:val="single" w:color="000000" w:sz="4" w:space="0"/>
              <w:bottom w:val="single" w:color="000000" w:sz="4" w:space="0"/>
              <w:right w:val="single" w:color="000000" w:sz="4" w:space="0"/>
            </w:tcBorders>
            <w:vAlign w:val="center"/>
          </w:tcPr>
          <w:p w14:paraId="743EE40F">
            <w:pPr>
              <w:pStyle w:val="15"/>
              <w:keepNext/>
              <w:jc w:val="center"/>
              <w:rPr>
                <w:rFonts w:hint="eastAsia" w:ascii="Times New Roman" w:hAnsi="Times New Roman" w:eastAsia="仿宋_GB2312" w:cs="仿宋_GB2312"/>
                <w:color w:val="auto"/>
                <w:highlight w:val="none"/>
              </w:rPr>
            </w:pPr>
          </w:p>
        </w:tc>
        <w:tc>
          <w:tcPr>
            <w:tcW w:w="2270" w:type="dxa"/>
            <w:gridSpan w:val="2"/>
            <w:tcBorders>
              <w:top w:val="single" w:color="000000" w:sz="4" w:space="0"/>
              <w:left w:val="single" w:color="000000" w:sz="4" w:space="0"/>
              <w:bottom w:val="single" w:color="000000" w:sz="4" w:space="0"/>
              <w:right w:val="single" w:color="000000" w:sz="4" w:space="0"/>
            </w:tcBorders>
            <w:vAlign w:val="center"/>
          </w:tcPr>
          <w:p w14:paraId="0764BE08">
            <w:pPr>
              <w:pStyle w:val="15"/>
              <w:keepNext/>
              <w:jc w:val="center"/>
              <w:rPr>
                <w:rFonts w:hint="eastAsia" w:ascii="Times New Roman" w:hAnsi="Times New Roman" w:eastAsia="仿宋_GB2312" w:cs="仿宋_GB2312"/>
                <w:color w:val="auto"/>
                <w:highlight w:val="none"/>
              </w:rPr>
            </w:pPr>
          </w:p>
        </w:tc>
        <w:tc>
          <w:tcPr>
            <w:tcW w:w="1401" w:type="dxa"/>
            <w:tcBorders>
              <w:top w:val="single" w:color="000000" w:sz="4" w:space="0"/>
              <w:left w:val="single" w:color="000000" w:sz="4" w:space="0"/>
              <w:bottom w:val="single" w:color="000000" w:sz="4" w:space="0"/>
              <w:right w:val="single" w:color="000000" w:sz="4" w:space="0"/>
            </w:tcBorders>
            <w:vAlign w:val="center"/>
          </w:tcPr>
          <w:p w14:paraId="0F6EB46B">
            <w:pPr>
              <w:pStyle w:val="15"/>
              <w:keepNext/>
              <w:jc w:val="center"/>
              <w:rPr>
                <w:rFonts w:hint="eastAsia" w:ascii="Times New Roman" w:hAnsi="Times New Roman" w:eastAsia="仿宋_GB2312" w:cs="仿宋_GB2312"/>
                <w:color w:val="auto"/>
                <w:highlight w:val="none"/>
              </w:rPr>
            </w:pPr>
          </w:p>
        </w:tc>
      </w:tr>
      <w:tr w14:paraId="52D01C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900" w:type="dxa"/>
            <w:gridSpan w:val="10"/>
            <w:tcBorders>
              <w:top w:val="single" w:color="000000" w:sz="4" w:space="0"/>
              <w:left w:val="single" w:color="000000" w:sz="4" w:space="0"/>
              <w:bottom w:val="single" w:color="000000" w:sz="4" w:space="0"/>
              <w:right w:val="single" w:color="000000" w:sz="4" w:space="0"/>
            </w:tcBorders>
            <w:vAlign w:val="center"/>
          </w:tcPr>
          <w:p w14:paraId="18D1AB0C">
            <w:pPr>
              <w:pStyle w:val="15"/>
              <w:keepNext/>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简介：</w:t>
            </w:r>
          </w:p>
          <w:p w14:paraId="6DC80BAD">
            <w:pPr>
              <w:pStyle w:val="15"/>
              <w:keepNext/>
              <w:jc w:val="center"/>
              <w:rPr>
                <w:rFonts w:hint="eastAsia" w:ascii="Times New Roman" w:hAnsi="Times New Roman" w:eastAsia="仿宋_GB2312" w:cs="仿宋_GB2312"/>
                <w:color w:val="auto"/>
                <w:highlight w:val="none"/>
              </w:rPr>
            </w:pPr>
          </w:p>
          <w:p w14:paraId="457CEE04">
            <w:pPr>
              <w:pStyle w:val="15"/>
              <w:keepNext/>
              <w:jc w:val="center"/>
              <w:rPr>
                <w:rFonts w:hint="eastAsia" w:ascii="Times New Roman" w:hAnsi="Times New Roman" w:eastAsia="仿宋_GB2312" w:cs="仿宋_GB2312"/>
                <w:color w:val="auto"/>
                <w:highlight w:val="none"/>
              </w:rPr>
            </w:pPr>
          </w:p>
          <w:p w14:paraId="76018D7A">
            <w:pPr>
              <w:pStyle w:val="15"/>
              <w:keepNext/>
              <w:jc w:val="center"/>
              <w:rPr>
                <w:rFonts w:hint="eastAsia" w:ascii="Times New Roman" w:hAnsi="Times New Roman" w:eastAsia="仿宋_GB2312" w:cs="仿宋_GB2312"/>
                <w:color w:val="auto"/>
                <w:highlight w:val="none"/>
              </w:rPr>
            </w:pPr>
          </w:p>
          <w:p w14:paraId="10B426A0">
            <w:pPr>
              <w:pStyle w:val="15"/>
              <w:keepNext/>
              <w:jc w:val="center"/>
              <w:rPr>
                <w:rFonts w:hint="eastAsia" w:ascii="Times New Roman" w:hAnsi="Times New Roman" w:eastAsia="仿宋_GB2312" w:cs="仿宋_GB2312"/>
                <w:color w:val="auto"/>
                <w:highlight w:val="none"/>
              </w:rPr>
            </w:pPr>
          </w:p>
          <w:p w14:paraId="6C5EA5D8">
            <w:pPr>
              <w:pStyle w:val="15"/>
              <w:keepNext/>
              <w:rPr>
                <w:rFonts w:hint="eastAsia" w:ascii="Times New Roman" w:hAnsi="Times New Roman" w:eastAsia="仿宋_GB2312" w:cs="仿宋_GB2312"/>
                <w:color w:val="auto"/>
                <w:highlight w:val="none"/>
              </w:rPr>
            </w:pPr>
          </w:p>
        </w:tc>
      </w:tr>
    </w:tbl>
    <w:p w14:paraId="1D0F3292">
      <w:pPr>
        <w:keepNext/>
        <w:spacing w:line="360" w:lineRule="auto"/>
        <w:ind w:left="-178" w:leftChars="-85" w:firstLine="420" w:firstLineChars="200"/>
        <w:jc w:val="left"/>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注：</w:t>
      </w:r>
      <w:r>
        <w:rPr>
          <w:rFonts w:hint="eastAsia" w:ascii="Times New Roman" w:hAnsi="Times New Roman" w:eastAsia="仿宋_GB2312" w:cs="仿宋_GB2312"/>
          <w:color w:val="auto"/>
          <w:sz w:val="21"/>
          <w:szCs w:val="21"/>
          <w:highlight w:val="none"/>
        </w:rPr>
        <w:t>附项目负责人学历证、</w:t>
      </w:r>
      <w:r>
        <w:rPr>
          <w:rFonts w:hint="eastAsia" w:ascii="Times New Roman" w:hAnsi="Times New Roman" w:eastAsia="仿宋_GB2312" w:cs="仿宋_GB2312"/>
          <w:bCs/>
          <w:color w:val="auto"/>
          <w:sz w:val="21"/>
          <w:szCs w:val="21"/>
          <w:highlight w:val="none"/>
        </w:rPr>
        <w:t>职称证（如有）、</w:t>
      </w:r>
      <w:r>
        <w:rPr>
          <w:rFonts w:hint="eastAsia" w:ascii="Times New Roman" w:hAnsi="Times New Roman" w:eastAsia="仿宋_GB2312" w:cs="仿宋_GB2312"/>
          <w:color w:val="auto"/>
          <w:sz w:val="21"/>
          <w:szCs w:val="21"/>
          <w:highlight w:val="none"/>
        </w:rPr>
        <w:t>执业或职业或注册资格证书（如有）、身份证</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rPr>
        <w:t>人员在职证明材料（如近半年内的</w:t>
      </w:r>
      <w:r>
        <w:rPr>
          <w:rFonts w:hint="eastAsia" w:ascii="Times New Roman" w:hAnsi="Times New Roman" w:eastAsia="仿宋_GB2312" w:cs="仿宋_GB2312"/>
          <w:color w:val="auto"/>
          <w:sz w:val="21"/>
          <w:szCs w:val="21"/>
          <w:highlight w:val="none"/>
          <w:lang w:eastAsia="zh-CN"/>
        </w:rPr>
        <w:t>社保证明和劳动合同、</w:t>
      </w:r>
      <w:r>
        <w:rPr>
          <w:rFonts w:hint="eastAsia" w:ascii="Times New Roman" w:hAnsi="Times New Roman" w:eastAsia="仿宋_GB2312" w:cs="仿宋_GB2312"/>
          <w:color w:val="auto"/>
          <w:sz w:val="21"/>
          <w:szCs w:val="21"/>
          <w:highlight w:val="none"/>
          <w:lang w:val="en-US" w:eastAsia="zh-CN"/>
        </w:rPr>
        <w:t>事业单位聘用证明材料</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rPr>
        <w:t>、项目负责人202</w:t>
      </w:r>
      <w:r>
        <w:rPr>
          <w:rFonts w:hint="eastAsia" w:ascii="Times New Roman" w:hAnsi="Times New Roman" w:eastAsia="仿宋_GB2312" w:cs="仿宋_GB2312"/>
          <w:color w:val="auto"/>
          <w:sz w:val="21"/>
          <w:szCs w:val="21"/>
          <w:highlight w:val="none"/>
          <w:lang w:val="en-US" w:eastAsia="zh-CN"/>
        </w:rPr>
        <w:t>2</w:t>
      </w:r>
      <w:r>
        <w:rPr>
          <w:rFonts w:hint="eastAsia" w:ascii="Times New Roman" w:hAnsi="Times New Roman" w:eastAsia="仿宋_GB2312" w:cs="仿宋_GB2312"/>
          <w:color w:val="auto"/>
          <w:sz w:val="21"/>
          <w:szCs w:val="21"/>
          <w:highlight w:val="none"/>
        </w:rPr>
        <w:t>年以来类似</w:t>
      </w:r>
      <w:r>
        <w:rPr>
          <w:rFonts w:hint="eastAsia" w:ascii="Times New Roman" w:hAnsi="Times New Roman" w:eastAsia="仿宋_GB2312" w:cs="仿宋_GB2312"/>
          <w:color w:val="auto"/>
          <w:sz w:val="21"/>
          <w:szCs w:val="21"/>
          <w:highlight w:val="none"/>
          <w:lang w:eastAsia="zh-CN"/>
        </w:rPr>
        <w:t>项目实施经验</w:t>
      </w:r>
      <w:r>
        <w:rPr>
          <w:rFonts w:hint="eastAsia" w:ascii="Times New Roman" w:hAnsi="Times New Roman" w:eastAsia="仿宋_GB2312" w:cs="仿宋_GB2312"/>
          <w:color w:val="auto"/>
          <w:sz w:val="21"/>
          <w:szCs w:val="21"/>
          <w:highlight w:val="none"/>
        </w:rPr>
        <w:t>证明材料、相关荣誉（如有）等相关资料复印件</w:t>
      </w:r>
      <w:r>
        <w:rPr>
          <w:rFonts w:hint="eastAsia" w:ascii="Times New Roman" w:hAnsi="Times New Roman" w:eastAsia="仿宋_GB2312" w:cs="仿宋_GB2312"/>
          <w:color w:val="auto"/>
          <w:szCs w:val="21"/>
          <w:highlight w:val="none"/>
        </w:rPr>
        <w:t>。</w:t>
      </w:r>
    </w:p>
    <w:p w14:paraId="36338783">
      <w:pPr>
        <w:spacing w:line="360" w:lineRule="auto"/>
        <w:rPr>
          <w:rFonts w:hint="eastAsia" w:ascii="Times New Roman" w:hAnsi="Times New Roman" w:eastAsia="仿宋_GB2312" w:cs="仿宋_GB2312"/>
          <w:b/>
          <w:bCs/>
          <w:color w:val="auto"/>
          <w:highlight w:val="none"/>
        </w:rPr>
      </w:pPr>
      <w:r>
        <w:rPr>
          <w:rFonts w:hint="eastAsia" w:ascii="Times New Roman" w:hAnsi="Times New Roman" w:eastAsia="仿宋_GB2312" w:cs="仿宋_GB2312"/>
          <w:color w:val="auto"/>
          <w:szCs w:val="21"/>
          <w:highlight w:val="none"/>
        </w:rPr>
        <w:t xml:space="preserve">                     </w:t>
      </w:r>
    </w:p>
    <w:p w14:paraId="29D255B0">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lang w:val="en-US" w:eastAsia="zh-CN"/>
        </w:rPr>
        <w:t>谈判申请人</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u w:val="single"/>
        </w:rPr>
        <w:t xml:space="preserve">        （全称）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加盖单位公章</w:t>
      </w:r>
      <w:r>
        <w:rPr>
          <w:rFonts w:hint="eastAsia" w:ascii="Times New Roman" w:hAnsi="Times New Roman" w:eastAsia="仿宋_GB2312" w:cs="仿宋_GB2312"/>
          <w:color w:val="auto"/>
          <w:sz w:val="21"/>
          <w:szCs w:val="21"/>
          <w:highlight w:val="none"/>
        </w:rPr>
        <w:t>）</w:t>
      </w:r>
    </w:p>
    <w:p w14:paraId="741F1279">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法定代表人（负责人）或委托代理人：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签字或加盖个人印章</w:t>
      </w:r>
      <w:r>
        <w:rPr>
          <w:rFonts w:hint="eastAsia" w:ascii="Times New Roman" w:hAnsi="Times New Roman" w:eastAsia="仿宋_GB2312" w:cs="仿宋_GB2312"/>
          <w:color w:val="auto"/>
          <w:sz w:val="21"/>
          <w:szCs w:val="21"/>
          <w:highlight w:val="none"/>
        </w:rPr>
        <w:t>）</w:t>
      </w:r>
    </w:p>
    <w:p w14:paraId="22D80FDC">
      <w:pPr>
        <w:pStyle w:val="15"/>
        <w:spacing w:line="480" w:lineRule="exact"/>
        <w:ind w:firstLine="575"/>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 w:val="21"/>
          <w:szCs w:val="21"/>
          <w:highlight w:val="none"/>
        </w:rPr>
        <w:t>日期：</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年</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月</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日</w:t>
      </w:r>
    </w:p>
    <w:p w14:paraId="1D04A595">
      <w:pPr>
        <w:ind w:firstLine="482" w:firstLineChars="200"/>
        <w:rPr>
          <w:rFonts w:hint="eastAsia" w:ascii="Times New Roman" w:hAnsi="Times New Roman" w:eastAsia="仿宋_GB2312" w:cs="仿宋_GB2312"/>
          <w:b/>
          <w:color w:val="auto"/>
          <w:sz w:val="24"/>
          <w:szCs w:val="24"/>
          <w:highlight w:val="none"/>
        </w:rPr>
      </w:pPr>
      <w:r>
        <w:rPr>
          <w:rFonts w:hint="eastAsia" w:ascii="Times New Roman" w:hAnsi="Times New Roman" w:eastAsia="仿宋_GB2312" w:cs="仿宋_GB2312"/>
          <w:b/>
          <w:color w:val="auto"/>
          <w:sz w:val="24"/>
          <w:szCs w:val="24"/>
          <w:highlight w:val="none"/>
        </w:rPr>
        <w:br w:type="page"/>
      </w:r>
    </w:p>
    <w:p w14:paraId="42782184">
      <w:pPr>
        <w:pStyle w:val="36"/>
        <w:jc w:val="center"/>
        <w:rPr>
          <w:rFonts w:hint="eastAsia" w:ascii="Times New Roman" w:hAnsi="Times New Roman" w:eastAsia="仿宋_GB2312" w:cs="仿宋_GB2312"/>
          <w:b/>
          <w:color w:val="auto"/>
          <w:sz w:val="24"/>
          <w:szCs w:val="24"/>
          <w:highlight w:val="none"/>
        </w:rPr>
      </w:pPr>
      <w:r>
        <w:rPr>
          <w:rFonts w:hint="eastAsia" w:ascii="Times New Roman" w:hAnsi="Times New Roman" w:eastAsia="仿宋_GB2312" w:cs="仿宋_GB2312"/>
          <w:b/>
          <w:color w:val="auto"/>
          <w:sz w:val="24"/>
          <w:szCs w:val="24"/>
          <w:highlight w:val="none"/>
          <w:lang w:val="en-US" w:eastAsia="zh-CN"/>
        </w:rPr>
        <w:t>（2）</w:t>
      </w:r>
      <w:r>
        <w:rPr>
          <w:rFonts w:hint="eastAsia" w:ascii="Times New Roman" w:hAnsi="Times New Roman" w:eastAsia="仿宋_GB2312" w:cs="仿宋_GB2312"/>
          <w:b/>
          <w:color w:val="auto"/>
          <w:sz w:val="24"/>
          <w:szCs w:val="24"/>
          <w:highlight w:val="none"/>
        </w:rPr>
        <w:t>项目团队技术服务人员情况表</w:t>
      </w:r>
    </w:p>
    <w:p w14:paraId="5D074D33">
      <w:pPr>
        <w:pStyle w:val="36"/>
        <w:rPr>
          <w:rFonts w:hint="eastAsia" w:ascii="Times New Roman" w:hAnsi="Times New Roman" w:eastAsia="仿宋_GB2312" w:cs="仿宋_GB2312"/>
          <w:b/>
          <w:color w:val="auto"/>
          <w:sz w:val="24"/>
          <w:szCs w:val="24"/>
          <w:highlight w:val="none"/>
        </w:rPr>
      </w:pPr>
    </w:p>
    <w:tbl>
      <w:tblPr>
        <w:tblStyle w:val="27"/>
        <w:tblW w:w="909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49"/>
        <w:gridCol w:w="2204"/>
        <w:gridCol w:w="1296"/>
        <w:gridCol w:w="1825"/>
        <w:gridCol w:w="2616"/>
      </w:tblGrid>
      <w:tr w14:paraId="15E86F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14:paraId="167B47C5">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名称</w:t>
            </w:r>
          </w:p>
        </w:tc>
        <w:tc>
          <w:tcPr>
            <w:tcW w:w="2204" w:type="dxa"/>
            <w:tcBorders>
              <w:top w:val="single" w:color="000000" w:sz="4" w:space="0"/>
              <w:left w:val="single" w:color="000000" w:sz="4" w:space="0"/>
              <w:bottom w:val="single" w:color="000000" w:sz="4" w:space="0"/>
              <w:right w:val="single" w:color="auto" w:sz="4" w:space="0"/>
            </w:tcBorders>
            <w:vAlign w:val="center"/>
          </w:tcPr>
          <w:p w14:paraId="4A94D8EA">
            <w:pPr>
              <w:pStyle w:val="15"/>
              <w:jc w:val="center"/>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color w:val="auto"/>
                <w:highlight w:val="none"/>
              </w:rPr>
              <w:t>在本项目担任的职务</w:t>
            </w:r>
            <w:r>
              <w:rPr>
                <w:rFonts w:hint="eastAsia" w:ascii="Times New Roman" w:hAnsi="Times New Roman" w:eastAsia="仿宋_GB2312" w:cs="仿宋_GB2312"/>
                <w:color w:val="auto"/>
                <w:highlight w:val="none"/>
                <w:lang w:eastAsia="zh-CN"/>
              </w:rPr>
              <w:t>（</w:t>
            </w:r>
            <w:r>
              <w:rPr>
                <w:rFonts w:hint="eastAsia" w:ascii="Times New Roman" w:hAnsi="Times New Roman" w:eastAsia="仿宋_GB2312" w:cs="仿宋_GB2312"/>
                <w:color w:val="auto"/>
                <w:sz w:val="21"/>
                <w:szCs w:val="21"/>
                <w:highlight w:val="none"/>
                <w:lang w:val="en-US" w:eastAsia="zh-CN"/>
              </w:rPr>
              <w:t>技术岗位分工</w:t>
            </w:r>
            <w:r>
              <w:rPr>
                <w:rFonts w:hint="eastAsia" w:ascii="Times New Roman" w:hAnsi="Times New Roman" w:eastAsia="仿宋_GB2312" w:cs="仿宋_GB2312"/>
                <w:color w:val="auto"/>
                <w:highlight w:val="none"/>
                <w:lang w:eastAsia="zh-CN"/>
              </w:rPr>
              <w:t>）</w:t>
            </w:r>
          </w:p>
        </w:tc>
        <w:tc>
          <w:tcPr>
            <w:tcW w:w="1296" w:type="dxa"/>
            <w:tcBorders>
              <w:top w:val="single" w:color="000000" w:sz="4" w:space="0"/>
              <w:left w:val="single" w:color="auto" w:sz="4" w:space="0"/>
              <w:bottom w:val="single" w:color="000000" w:sz="4" w:space="0"/>
              <w:right w:val="single" w:color="000000" w:sz="4" w:space="0"/>
            </w:tcBorders>
            <w:vAlign w:val="center"/>
          </w:tcPr>
          <w:p w14:paraId="6BDEDFE8">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姓名</w:t>
            </w:r>
          </w:p>
        </w:tc>
        <w:tc>
          <w:tcPr>
            <w:tcW w:w="1825" w:type="dxa"/>
            <w:tcBorders>
              <w:top w:val="single" w:color="000000" w:sz="4" w:space="0"/>
              <w:left w:val="single" w:color="000000" w:sz="4" w:space="0"/>
              <w:bottom w:val="single" w:color="000000" w:sz="4" w:space="0"/>
              <w:right w:val="single" w:color="000000" w:sz="4" w:space="0"/>
            </w:tcBorders>
            <w:vAlign w:val="center"/>
          </w:tcPr>
          <w:p w14:paraId="76F04F17">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职称或</w:t>
            </w:r>
            <w:r>
              <w:rPr>
                <w:rFonts w:hint="eastAsia" w:ascii="Times New Roman" w:hAnsi="Times New Roman" w:eastAsia="仿宋_GB2312" w:cs="仿宋_GB2312"/>
                <w:color w:val="auto"/>
                <w:highlight w:val="none"/>
                <w:lang w:eastAsia="zh-CN"/>
              </w:rPr>
              <w:t>执业</w:t>
            </w:r>
            <w:r>
              <w:rPr>
                <w:rFonts w:hint="eastAsia" w:ascii="Times New Roman" w:hAnsi="Times New Roman" w:eastAsia="仿宋_GB2312" w:cs="仿宋_GB2312"/>
                <w:color w:val="auto"/>
                <w:highlight w:val="none"/>
              </w:rPr>
              <w:t>证书</w:t>
            </w:r>
          </w:p>
        </w:tc>
        <w:tc>
          <w:tcPr>
            <w:tcW w:w="2616" w:type="dxa"/>
            <w:tcBorders>
              <w:top w:val="single" w:color="000000" w:sz="4" w:space="0"/>
              <w:left w:val="single" w:color="auto" w:sz="4" w:space="0"/>
              <w:bottom w:val="single" w:color="000000" w:sz="4" w:space="0"/>
              <w:right w:val="single" w:color="000000" w:sz="4" w:space="0"/>
            </w:tcBorders>
            <w:vAlign w:val="center"/>
          </w:tcPr>
          <w:p w14:paraId="06995D6E">
            <w:pPr>
              <w:pStyle w:val="15"/>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简介：主要资历、经验及承担过的项目等</w:t>
            </w:r>
          </w:p>
        </w:tc>
      </w:tr>
      <w:tr w14:paraId="4D3B6CB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vAlign w:val="center"/>
          </w:tcPr>
          <w:p w14:paraId="03A57B8B">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各</w:t>
            </w:r>
          </w:p>
          <w:p w14:paraId="5D0DCD8C">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专</w:t>
            </w:r>
          </w:p>
          <w:p w14:paraId="35A40B33">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业</w:t>
            </w:r>
          </w:p>
          <w:p w14:paraId="06E42CB1">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主</w:t>
            </w:r>
          </w:p>
          <w:p w14:paraId="1C6C39C4">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要</w:t>
            </w:r>
          </w:p>
          <w:p w14:paraId="0C9BD4D8">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技</w:t>
            </w:r>
          </w:p>
          <w:p w14:paraId="72F77E6E">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术</w:t>
            </w:r>
          </w:p>
          <w:p w14:paraId="322C5946">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负</w:t>
            </w:r>
          </w:p>
          <w:p w14:paraId="4F04AA7A">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责</w:t>
            </w:r>
          </w:p>
          <w:p w14:paraId="622B041C">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人</w:t>
            </w:r>
          </w:p>
        </w:tc>
        <w:tc>
          <w:tcPr>
            <w:tcW w:w="2204" w:type="dxa"/>
            <w:tcBorders>
              <w:top w:val="single" w:color="000000" w:sz="4" w:space="0"/>
              <w:left w:val="single" w:color="000000" w:sz="4" w:space="0"/>
              <w:bottom w:val="single" w:color="000000" w:sz="4" w:space="0"/>
              <w:right w:val="single" w:color="auto" w:sz="4" w:space="0"/>
            </w:tcBorders>
            <w:vAlign w:val="center"/>
          </w:tcPr>
          <w:p w14:paraId="7DDE6B00">
            <w:pPr>
              <w:pStyle w:val="15"/>
              <w:jc w:val="center"/>
              <w:rPr>
                <w:rFonts w:hint="eastAsia" w:ascii="Times New Roman" w:hAnsi="Times New Roman" w:eastAsia="仿宋_GB2312" w:cs="仿宋_GB2312"/>
                <w:color w:val="auto"/>
                <w:highlight w:val="none"/>
                <w:lang w:val="zh-CN"/>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68ED9E11">
            <w:pPr>
              <w:pStyle w:val="21"/>
              <w:ind w:right="210" w:firstLine="560"/>
              <w:jc w:val="center"/>
              <w:rPr>
                <w:rFonts w:hint="eastAsia" w:ascii="Times New Roman" w:hAnsi="Times New Roman" w:eastAsia="仿宋_GB2312" w:cs="仿宋_GB2312"/>
                <w:color w:val="auto"/>
                <w:szCs w:val="21"/>
                <w:highlight w:val="none"/>
                <w:lang w:val="zh-CN"/>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2F1711E5">
            <w:pPr>
              <w:pStyle w:val="21"/>
              <w:ind w:right="210" w:firstLine="560"/>
              <w:jc w:val="center"/>
              <w:rPr>
                <w:rFonts w:hint="eastAsia" w:ascii="Times New Roman" w:hAnsi="Times New Roman" w:eastAsia="仿宋_GB2312" w:cs="仿宋_GB2312"/>
                <w:color w:val="auto"/>
                <w:szCs w:val="21"/>
                <w:highlight w:val="none"/>
                <w:lang w:val="zh-CN"/>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6B89A181">
            <w:pPr>
              <w:pStyle w:val="21"/>
              <w:ind w:right="210" w:firstLine="560"/>
              <w:jc w:val="center"/>
              <w:rPr>
                <w:rFonts w:hint="eastAsia" w:ascii="Times New Roman" w:hAnsi="Times New Roman" w:eastAsia="仿宋_GB2312" w:cs="仿宋_GB2312"/>
                <w:color w:val="auto"/>
                <w:szCs w:val="21"/>
                <w:highlight w:val="none"/>
                <w:lang w:val="zh-CN"/>
              </w:rPr>
            </w:pPr>
          </w:p>
        </w:tc>
      </w:tr>
      <w:tr w14:paraId="791213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9E0CD02">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160A23DF">
            <w:pPr>
              <w:pStyle w:val="15"/>
              <w:jc w:val="center"/>
              <w:rPr>
                <w:rFonts w:hint="eastAsia" w:ascii="Times New Roman" w:hAnsi="Times New Roman" w:eastAsia="仿宋_GB2312" w:cs="仿宋_GB2312"/>
                <w:color w:val="auto"/>
                <w:highlight w:val="none"/>
                <w:lang w:val="zh-CN"/>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2FF03834">
            <w:pPr>
              <w:pStyle w:val="21"/>
              <w:ind w:right="210" w:firstLine="560"/>
              <w:jc w:val="center"/>
              <w:rPr>
                <w:rFonts w:hint="eastAsia" w:ascii="Times New Roman" w:hAnsi="Times New Roman" w:eastAsia="仿宋_GB2312" w:cs="仿宋_GB2312"/>
                <w:color w:val="auto"/>
                <w:szCs w:val="21"/>
                <w:highlight w:val="none"/>
                <w:lang w:val="zh-CN"/>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4F730C18">
            <w:pPr>
              <w:pStyle w:val="21"/>
              <w:ind w:right="210" w:firstLine="560"/>
              <w:jc w:val="center"/>
              <w:rPr>
                <w:rFonts w:hint="eastAsia" w:ascii="Times New Roman" w:hAnsi="Times New Roman" w:eastAsia="仿宋_GB2312" w:cs="仿宋_GB2312"/>
                <w:color w:val="auto"/>
                <w:szCs w:val="21"/>
                <w:highlight w:val="none"/>
                <w:lang w:val="zh-CN"/>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7A4C512F">
            <w:pPr>
              <w:pStyle w:val="21"/>
              <w:ind w:right="210" w:firstLine="560"/>
              <w:jc w:val="center"/>
              <w:rPr>
                <w:rFonts w:hint="eastAsia" w:ascii="Times New Roman" w:hAnsi="Times New Roman" w:eastAsia="仿宋_GB2312" w:cs="仿宋_GB2312"/>
                <w:color w:val="auto"/>
                <w:szCs w:val="21"/>
                <w:highlight w:val="none"/>
                <w:lang w:val="zh-CN"/>
              </w:rPr>
            </w:pPr>
          </w:p>
        </w:tc>
      </w:tr>
      <w:tr w14:paraId="1A1E13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1479410">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43BC8CF3">
            <w:pPr>
              <w:pStyle w:val="15"/>
              <w:jc w:val="center"/>
              <w:rPr>
                <w:rFonts w:hint="eastAsia" w:ascii="Times New Roman" w:hAnsi="Times New Roman" w:eastAsia="仿宋_GB2312" w:cs="仿宋_GB2312"/>
                <w:color w:val="auto"/>
                <w:highlight w:val="none"/>
                <w:lang w:val="zh-CN"/>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0924EAE0">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AFB08F1">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7B10A654">
            <w:pPr>
              <w:pStyle w:val="15"/>
              <w:jc w:val="center"/>
              <w:rPr>
                <w:rFonts w:hint="eastAsia" w:ascii="Times New Roman" w:hAnsi="Times New Roman" w:eastAsia="仿宋_GB2312" w:cs="仿宋_GB2312"/>
                <w:color w:val="auto"/>
                <w:highlight w:val="none"/>
              </w:rPr>
            </w:pPr>
          </w:p>
        </w:tc>
      </w:tr>
      <w:tr w14:paraId="69AC00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702F07C1">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4845F277">
            <w:pPr>
              <w:pStyle w:val="15"/>
              <w:jc w:val="center"/>
              <w:rPr>
                <w:rFonts w:hint="eastAsia" w:ascii="Times New Roman" w:hAnsi="Times New Roman" w:eastAsia="仿宋_GB2312" w:cs="仿宋_GB2312"/>
                <w:color w:val="auto"/>
                <w:highlight w:val="none"/>
                <w:lang w:val="zh-CN"/>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1CD8CEEB">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3A45CAE8">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1C1672BF">
            <w:pPr>
              <w:pStyle w:val="15"/>
              <w:jc w:val="center"/>
              <w:rPr>
                <w:rFonts w:hint="eastAsia" w:ascii="Times New Roman" w:hAnsi="Times New Roman" w:eastAsia="仿宋_GB2312" w:cs="仿宋_GB2312"/>
                <w:color w:val="auto"/>
                <w:highlight w:val="none"/>
              </w:rPr>
            </w:pPr>
          </w:p>
        </w:tc>
      </w:tr>
      <w:tr w14:paraId="0D363D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82C22FC">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3EC93A9B">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1F97CB8A">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03CFE63B">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6515134E">
            <w:pPr>
              <w:pStyle w:val="15"/>
              <w:jc w:val="center"/>
              <w:rPr>
                <w:rFonts w:hint="eastAsia" w:ascii="Times New Roman" w:hAnsi="Times New Roman" w:eastAsia="仿宋_GB2312" w:cs="仿宋_GB2312"/>
                <w:color w:val="auto"/>
                <w:highlight w:val="none"/>
              </w:rPr>
            </w:pPr>
          </w:p>
        </w:tc>
      </w:tr>
      <w:tr w14:paraId="5F8BA3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D9D28F8">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486E43B0">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0B8F269C">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FDB7446">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09309D74">
            <w:pPr>
              <w:pStyle w:val="15"/>
              <w:jc w:val="center"/>
              <w:rPr>
                <w:rFonts w:hint="eastAsia" w:ascii="Times New Roman" w:hAnsi="Times New Roman" w:eastAsia="仿宋_GB2312" w:cs="仿宋_GB2312"/>
                <w:color w:val="auto"/>
                <w:highlight w:val="none"/>
              </w:rPr>
            </w:pPr>
          </w:p>
        </w:tc>
      </w:tr>
      <w:tr w14:paraId="1FB828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A34E308">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0FF7825B">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1C387C2F">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0FD66B86">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0CD2EC64">
            <w:pPr>
              <w:pStyle w:val="15"/>
              <w:jc w:val="center"/>
              <w:rPr>
                <w:rFonts w:hint="eastAsia" w:ascii="Times New Roman" w:hAnsi="Times New Roman" w:eastAsia="仿宋_GB2312" w:cs="仿宋_GB2312"/>
                <w:color w:val="auto"/>
                <w:highlight w:val="none"/>
              </w:rPr>
            </w:pPr>
          </w:p>
        </w:tc>
      </w:tr>
      <w:tr w14:paraId="1174F0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0385C2F7">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7B9088D1">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1F382CA7">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1BBEE358">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28709B8F">
            <w:pPr>
              <w:pStyle w:val="15"/>
              <w:jc w:val="center"/>
              <w:rPr>
                <w:rFonts w:hint="eastAsia" w:ascii="Times New Roman" w:hAnsi="Times New Roman" w:eastAsia="仿宋_GB2312" w:cs="仿宋_GB2312"/>
                <w:color w:val="auto"/>
                <w:highlight w:val="none"/>
              </w:rPr>
            </w:pPr>
          </w:p>
        </w:tc>
      </w:tr>
      <w:tr w14:paraId="27C1A4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5BC77BE5">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0A758F1C">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404D0B5B">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61C049F">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6E6C70A3">
            <w:pPr>
              <w:pStyle w:val="15"/>
              <w:jc w:val="center"/>
              <w:rPr>
                <w:rFonts w:hint="eastAsia" w:ascii="Times New Roman" w:hAnsi="Times New Roman" w:eastAsia="仿宋_GB2312" w:cs="仿宋_GB2312"/>
                <w:color w:val="auto"/>
                <w:highlight w:val="none"/>
              </w:rPr>
            </w:pPr>
          </w:p>
        </w:tc>
      </w:tr>
      <w:tr w14:paraId="694199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E8735AC">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4BC8FA4D">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04563BC7">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3D93E47">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74CD7594">
            <w:pPr>
              <w:pStyle w:val="15"/>
              <w:jc w:val="center"/>
              <w:rPr>
                <w:rFonts w:hint="eastAsia" w:ascii="Times New Roman" w:hAnsi="Times New Roman" w:eastAsia="仿宋_GB2312" w:cs="仿宋_GB2312"/>
                <w:color w:val="auto"/>
                <w:highlight w:val="none"/>
              </w:rPr>
            </w:pPr>
          </w:p>
        </w:tc>
      </w:tr>
      <w:tr w14:paraId="1F1A71D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A0B9271">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18552413">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0F436071">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6C5B3B50">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67212171">
            <w:pPr>
              <w:pStyle w:val="15"/>
              <w:jc w:val="center"/>
              <w:rPr>
                <w:rFonts w:hint="eastAsia" w:ascii="Times New Roman" w:hAnsi="Times New Roman" w:eastAsia="仿宋_GB2312" w:cs="仿宋_GB2312"/>
                <w:color w:val="auto"/>
                <w:highlight w:val="none"/>
              </w:rPr>
            </w:pPr>
          </w:p>
        </w:tc>
      </w:tr>
      <w:tr w14:paraId="7F7895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381E548B">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4F147F5B">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2C66301A">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D7B2050">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24C386EC">
            <w:pPr>
              <w:pStyle w:val="15"/>
              <w:jc w:val="center"/>
              <w:rPr>
                <w:rFonts w:hint="eastAsia" w:ascii="Times New Roman" w:hAnsi="Times New Roman" w:eastAsia="仿宋_GB2312" w:cs="仿宋_GB2312"/>
                <w:color w:val="auto"/>
                <w:highlight w:val="none"/>
              </w:rPr>
            </w:pPr>
          </w:p>
        </w:tc>
      </w:tr>
      <w:tr w14:paraId="3D9144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4BD73D7D">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59224A80">
            <w:pPr>
              <w:pStyle w:val="15"/>
              <w:jc w:val="center"/>
              <w:rPr>
                <w:rFonts w:hint="eastAsia" w:ascii="Times New Roman" w:hAnsi="Times New Roman" w:eastAsia="仿宋_GB2312" w:cs="仿宋_GB2312"/>
                <w:color w:val="auto"/>
                <w:highlight w:val="none"/>
              </w:rPr>
            </w:pPr>
          </w:p>
        </w:tc>
        <w:tc>
          <w:tcPr>
            <w:tcW w:w="1296" w:type="dxa"/>
            <w:tcBorders>
              <w:top w:val="single" w:color="000000" w:sz="4" w:space="0"/>
              <w:left w:val="single" w:color="auto" w:sz="4" w:space="0"/>
              <w:bottom w:val="single" w:color="000000" w:sz="4" w:space="0"/>
              <w:right w:val="single" w:color="000000" w:sz="4" w:space="0"/>
            </w:tcBorders>
            <w:vAlign w:val="center"/>
          </w:tcPr>
          <w:p w14:paraId="539971EF">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72437F10">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7E9948AC">
            <w:pPr>
              <w:pStyle w:val="15"/>
              <w:jc w:val="center"/>
              <w:rPr>
                <w:rFonts w:hint="eastAsia" w:ascii="Times New Roman" w:hAnsi="Times New Roman" w:eastAsia="仿宋_GB2312" w:cs="仿宋_GB2312"/>
                <w:color w:val="auto"/>
                <w:highlight w:val="none"/>
              </w:rPr>
            </w:pPr>
          </w:p>
        </w:tc>
      </w:tr>
      <w:tr w14:paraId="5B911B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2A35AA2D">
            <w:pPr>
              <w:widowControl/>
              <w:jc w:val="left"/>
              <w:rPr>
                <w:rFonts w:hint="eastAsia" w:ascii="Times New Roman" w:hAnsi="Times New Roman" w:eastAsia="仿宋_GB2312" w:cs="仿宋_GB2312"/>
                <w:color w:val="auto"/>
                <w:szCs w:val="21"/>
                <w:highlight w:val="none"/>
              </w:rPr>
            </w:pPr>
          </w:p>
        </w:tc>
        <w:tc>
          <w:tcPr>
            <w:tcW w:w="2204" w:type="dxa"/>
            <w:tcBorders>
              <w:top w:val="single" w:color="000000" w:sz="4" w:space="0"/>
              <w:left w:val="single" w:color="000000" w:sz="4" w:space="0"/>
              <w:bottom w:val="single" w:color="000000" w:sz="4" w:space="0"/>
              <w:right w:val="single" w:color="auto" w:sz="4" w:space="0"/>
            </w:tcBorders>
            <w:vAlign w:val="center"/>
          </w:tcPr>
          <w:p w14:paraId="54D72962">
            <w:pPr>
              <w:pStyle w:val="15"/>
              <w:jc w:val="center"/>
              <w:rPr>
                <w:rFonts w:hint="eastAsia" w:ascii="Times New Roman" w:hAnsi="Times New Roman" w:eastAsia="仿宋_GB2312" w:cs="仿宋_GB2312"/>
                <w:color w:val="auto"/>
                <w:highlight w:val="none"/>
              </w:rPr>
            </w:pPr>
            <w:r>
              <w:rPr>
                <w:rFonts w:hint="eastAsia" w:ascii="Times New Roman" w:hAnsi="Times New Roman" w:eastAsia="仿宋_GB2312" w:cs="仿宋_GB2312"/>
                <w:color w:val="auto"/>
                <w:highlight w:val="none"/>
              </w:rPr>
              <w:t>…</w:t>
            </w:r>
          </w:p>
        </w:tc>
        <w:tc>
          <w:tcPr>
            <w:tcW w:w="1296" w:type="dxa"/>
            <w:tcBorders>
              <w:top w:val="single" w:color="000000" w:sz="4" w:space="0"/>
              <w:left w:val="single" w:color="auto" w:sz="4" w:space="0"/>
              <w:bottom w:val="single" w:color="000000" w:sz="4" w:space="0"/>
              <w:right w:val="single" w:color="000000" w:sz="4" w:space="0"/>
            </w:tcBorders>
            <w:vAlign w:val="center"/>
          </w:tcPr>
          <w:p w14:paraId="78C5127E">
            <w:pPr>
              <w:pStyle w:val="15"/>
              <w:jc w:val="center"/>
              <w:rPr>
                <w:rFonts w:hint="eastAsia" w:ascii="Times New Roman" w:hAnsi="Times New Roman" w:eastAsia="仿宋_GB2312" w:cs="仿宋_GB2312"/>
                <w:color w:val="auto"/>
                <w:highlight w:val="none"/>
              </w:rPr>
            </w:pPr>
          </w:p>
        </w:tc>
        <w:tc>
          <w:tcPr>
            <w:tcW w:w="1825" w:type="dxa"/>
            <w:tcBorders>
              <w:top w:val="single" w:color="000000" w:sz="4" w:space="0"/>
              <w:left w:val="single" w:color="000000" w:sz="4" w:space="0"/>
              <w:bottom w:val="single" w:color="000000" w:sz="4" w:space="0"/>
              <w:right w:val="single" w:color="000000" w:sz="4" w:space="0"/>
            </w:tcBorders>
            <w:vAlign w:val="center"/>
          </w:tcPr>
          <w:p w14:paraId="39518A87">
            <w:pPr>
              <w:pStyle w:val="15"/>
              <w:jc w:val="center"/>
              <w:rPr>
                <w:rFonts w:hint="eastAsia" w:ascii="Times New Roman" w:hAnsi="Times New Roman" w:eastAsia="仿宋_GB2312" w:cs="仿宋_GB2312"/>
                <w:color w:val="auto"/>
                <w:highlight w:val="none"/>
              </w:rPr>
            </w:pPr>
          </w:p>
        </w:tc>
        <w:tc>
          <w:tcPr>
            <w:tcW w:w="2616" w:type="dxa"/>
            <w:tcBorders>
              <w:top w:val="single" w:color="000000" w:sz="4" w:space="0"/>
              <w:left w:val="single" w:color="auto" w:sz="4" w:space="0"/>
              <w:bottom w:val="single" w:color="000000" w:sz="4" w:space="0"/>
              <w:right w:val="single" w:color="000000" w:sz="4" w:space="0"/>
            </w:tcBorders>
            <w:vAlign w:val="center"/>
          </w:tcPr>
          <w:p w14:paraId="38C4673F">
            <w:pPr>
              <w:pStyle w:val="15"/>
              <w:jc w:val="center"/>
              <w:rPr>
                <w:rFonts w:hint="eastAsia" w:ascii="Times New Roman" w:hAnsi="Times New Roman" w:eastAsia="仿宋_GB2312" w:cs="仿宋_GB2312"/>
                <w:color w:val="auto"/>
                <w:highlight w:val="none"/>
              </w:rPr>
            </w:pPr>
          </w:p>
        </w:tc>
      </w:tr>
    </w:tbl>
    <w:p w14:paraId="1198C66B">
      <w:pPr>
        <w:pStyle w:val="9"/>
        <w:keepNext/>
        <w:spacing w:beforeLines="0" w:line="460" w:lineRule="exact"/>
        <w:ind w:firstLine="420"/>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注：提供每个人员的身份证、毕业证、职称证（如有）、职业（执业）资格证书（如有）、人员在职证明材料（如近半年内的</w:t>
      </w:r>
      <w:r>
        <w:rPr>
          <w:rFonts w:hint="eastAsia" w:ascii="Times New Roman" w:hAnsi="Times New Roman" w:eastAsia="仿宋_GB2312" w:cs="仿宋_GB2312"/>
          <w:color w:val="auto"/>
          <w:sz w:val="21"/>
          <w:szCs w:val="21"/>
          <w:highlight w:val="none"/>
          <w:lang w:eastAsia="zh-CN"/>
        </w:rPr>
        <w:t>社保证明和劳动合同、</w:t>
      </w:r>
      <w:r>
        <w:rPr>
          <w:rFonts w:hint="eastAsia" w:ascii="Times New Roman" w:hAnsi="Times New Roman" w:eastAsia="仿宋_GB2312" w:cs="仿宋_GB2312"/>
          <w:color w:val="auto"/>
          <w:sz w:val="21"/>
          <w:szCs w:val="21"/>
          <w:highlight w:val="none"/>
          <w:lang w:val="en-US" w:eastAsia="zh-CN"/>
        </w:rPr>
        <w:t>事业单位聘用证明材料</w:t>
      </w:r>
      <w:r>
        <w:rPr>
          <w:rFonts w:hint="eastAsia" w:ascii="Times New Roman" w:hAnsi="Times New Roman" w:eastAsia="仿宋_GB2312" w:cs="仿宋_GB2312"/>
          <w:color w:val="auto"/>
          <w:sz w:val="21"/>
          <w:szCs w:val="21"/>
          <w:highlight w:val="none"/>
          <w:lang w:eastAsia="zh-CN"/>
        </w:rPr>
        <w:t>）等相关资料复印件</w:t>
      </w:r>
      <w:r>
        <w:rPr>
          <w:rFonts w:hint="eastAsia" w:ascii="Times New Roman" w:hAnsi="Times New Roman" w:eastAsia="仿宋_GB2312" w:cs="仿宋_GB2312"/>
          <w:color w:val="auto"/>
          <w:highlight w:val="none"/>
        </w:rPr>
        <w:t>。</w:t>
      </w:r>
    </w:p>
    <w:p w14:paraId="687D4E20">
      <w:pPr>
        <w:pStyle w:val="15"/>
        <w:keepNext/>
        <w:snapToGrid w:val="0"/>
        <w:spacing w:line="360" w:lineRule="auto"/>
        <w:rPr>
          <w:rFonts w:hint="eastAsia" w:ascii="Times New Roman" w:hAnsi="Times New Roman" w:eastAsia="仿宋_GB2312" w:cs="仿宋_GB2312"/>
          <w:color w:val="auto"/>
          <w:highlight w:val="none"/>
        </w:rPr>
      </w:pPr>
    </w:p>
    <w:p w14:paraId="46D61CA0">
      <w:pPr>
        <w:spacing w:line="360" w:lineRule="auto"/>
        <w:rPr>
          <w:rFonts w:hint="eastAsia" w:ascii="Times New Roman" w:hAnsi="Times New Roman" w:eastAsia="仿宋_GB2312" w:cs="仿宋_GB2312"/>
          <w:b/>
          <w:bCs/>
          <w:color w:val="auto"/>
          <w:highlight w:val="none"/>
        </w:rPr>
      </w:pPr>
      <w:r>
        <w:rPr>
          <w:rFonts w:hint="eastAsia" w:ascii="Times New Roman" w:hAnsi="Times New Roman" w:eastAsia="仿宋_GB2312" w:cs="仿宋_GB2312"/>
          <w:color w:val="auto"/>
          <w:szCs w:val="21"/>
          <w:highlight w:val="none"/>
        </w:rPr>
        <w:t xml:space="preserve">                     </w:t>
      </w:r>
    </w:p>
    <w:p w14:paraId="09AD2CAB">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lang w:val="en-US" w:eastAsia="zh-CN"/>
        </w:rPr>
        <w:t>谈判申请人</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u w:val="single"/>
        </w:rPr>
        <w:t xml:space="preserve">        （全称）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加盖单位公章</w:t>
      </w:r>
      <w:r>
        <w:rPr>
          <w:rFonts w:hint="eastAsia" w:ascii="Times New Roman" w:hAnsi="Times New Roman" w:eastAsia="仿宋_GB2312" w:cs="仿宋_GB2312"/>
          <w:color w:val="auto"/>
          <w:sz w:val="21"/>
          <w:szCs w:val="21"/>
          <w:highlight w:val="none"/>
        </w:rPr>
        <w:t>）</w:t>
      </w:r>
    </w:p>
    <w:p w14:paraId="3DF6D628">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法定代表人（负责人）或委托代理人：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签字或加盖个人印章</w:t>
      </w:r>
      <w:r>
        <w:rPr>
          <w:rFonts w:hint="eastAsia" w:ascii="Times New Roman" w:hAnsi="Times New Roman" w:eastAsia="仿宋_GB2312" w:cs="仿宋_GB2312"/>
          <w:color w:val="auto"/>
          <w:sz w:val="21"/>
          <w:szCs w:val="21"/>
          <w:highlight w:val="none"/>
        </w:rPr>
        <w:t>）</w:t>
      </w:r>
    </w:p>
    <w:p w14:paraId="42D82FDB">
      <w:pPr>
        <w:pStyle w:val="15"/>
        <w:spacing w:line="480" w:lineRule="exact"/>
        <w:ind w:firstLine="575"/>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 w:val="21"/>
          <w:szCs w:val="21"/>
          <w:highlight w:val="none"/>
        </w:rPr>
        <w:t>日期：</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年</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月</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日</w:t>
      </w:r>
    </w:p>
    <w:p w14:paraId="7D61A95E">
      <w:pPr>
        <w:rPr>
          <w:rFonts w:hint="eastAsia" w:ascii="Times New Roman" w:hAnsi="Times New Roman" w:eastAsia="仿宋_GB2312" w:cs="仿宋_GB2312"/>
          <w:color w:val="auto"/>
          <w:sz w:val="24"/>
          <w:highlight w:val="none"/>
        </w:rPr>
      </w:pPr>
      <w:r>
        <w:rPr>
          <w:rFonts w:hint="eastAsia" w:ascii="Times New Roman" w:hAnsi="Times New Roman" w:eastAsia="仿宋_GB2312" w:cs="仿宋_GB2312"/>
          <w:color w:val="auto"/>
          <w:sz w:val="24"/>
          <w:highlight w:val="none"/>
        </w:rPr>
        <w:br w:type="page"/>
      </w:r>
      <w:bookmarkEnd w:id="63"/>
      <w:bookmarkStart w:id="65" w:name="_Toc5108528"/>
      <w:bookmarkStart w:id="66" w:name="_Toc37179804"/>
    </w:p>
    <w:p w14:paraId="6E7D0AA3">
      <w:pPr>
        <w:pStyle w:val="5"/>
        <w:ind w:left="425"/>
        <w:jc w:val="center"/>
        <w:rPr>
          <w:rFonts w:hint="eastAsia" w:ascii="Times New Roman" w:hAnsi="Times New Roman" w:eastAsia="仿宋_GB2312" w:cs="仿宋_GB2312"/>
          <w:bCs w:val="0"/>
          <w:color w:val="auto"/>
          <w:sz w:val="28"/>
          <w:szCs w:val="28"/>
          <w:highlight w:val="none"/>
        </w:rPr>
      </w:pPr>
      <w:r>
        <w:rPr>
          <w:rFonts w:hint="eastAsia" w:ascii="Times New Roman" w:hAnsi="Times New Roman" w:eastAsia="仿宋_GB2312" w:cs="仿宋_GB2312"/>
          <w:b/>
          <w:bCs/>
          <w:color w:val="auto"/>
          <w:kern w:val="2"/>
          <w:sz w:val="28"/>
          <w:szCs w:val="28"/>
          <w:highlight w:val="none"/>
          <w:lang w:val="en-US" w:eastAsia="zh-CN" w:bidi="ar-SA"/>
        </w:rPr>
        <w:t>格式5：</w:t>
      </w:r>
      <w:bookmarkEnd w:id="65"/>
      <w:bookmarkEnd w:id="66"/>
      <w:r>
        <w:rPr>
          <w:rFonts w:hint="eastAsia" w:ascii="Times New Roman" w:hAnsi="Times New Roman" w:eastAsia="仿宋_GB2312" w:cs="仿宋_GB2312"/>
          <w:b/>
          <w:bCs/>
          <w:color w:val="auto"/>
          <w:kern w:val="2"/>
          <w:sz w:val="28"/>
          <w:szCs w:val="28"/>
          <w:highlight w:val="none"/>
          <w:lang w:val="en-US" w:eastAsia="zh-CN" w:bidi="ar-SA"/>
        </w:rPr>
        <w:t>项目服务经验</w:t>
      </w:r>
    </w:p>
    <w:p w14:paraId="12B43DFF">
      <w:pPr>
        <w:spacing w:line="360" w:lineRule="auto"/>
        <w:ind w:left="-7" w:leftChars="-6" w:right="-178" w:rightChars="-85" w:hanging="6" w:hangingChars="3"/>
        <w:jc w:val="center"/>
        <w:rPr>
          <w:rFonts w:hint="eastAsia" w:ascii="Times New Roman" w:hAnsi="Times New Roman" w:eastAsia="仿宋_GB2312" w:cs="仿宋_GB2312"/>
          <w:b/>
          <w:bCs/>
          <w:color w:val="auto"/>
          <w:szCs w:val="21"/>
          <w:highlight w:val="none"/>
        </w:rPr>
      </w:pPr>
      <w:r>
        <w:rPr>
          <w:rFonts w:hint="eastAsia" w:ascii="Times New Roman" w:hAnsi="Times New Roman" w:eastAsia="仿宋_GB2312" w:cs="仿宋_GB2312"/>
          <w:b/>
          <w:bCs/>
          <w:color w:val="auto"/>
          <w:szCs w:val="21"/>
          <w:highlight w:val="none"/>
        </w:rPr>
        <w:t>（</w:t>
      </w:r>
      <w:r>
        <w:rPr>
          <w:rFonts w:hint="eastAsia" w:ascii="Times New Roman" w:hAnsi="Times New Roman" w:eastAsia="仿宋_GB2312" w:cs="仿宋_GB2312"/>
          <w:b/>
          <w:bCs/>
          <w:color w:val="auto"/>
          <w:szCs w:val="21"/>
          <w:highlight w:val="none"/>
          <w:lang w:eastAsia="zh-CN"/>
        </w:rPr>
        <w:t>20</w:t>
      </w:r>
      <w:r>
        <w:rPr>
          <w:rFonts w:hint="eastAsia" w:ascii="Times New Roman" w:hAnsi="Times New Roman" w:eastAsia="仿宋_GB2312" w:cs="仿宋_GB2312"/>
          <w:b/>
          <w:bCs/>
          <w:color w:val="auto"/>
          <w:szCs w:val="21"/>
          <w:highlight w:val="none"/>
          <w:lang w:val="en-US" w:eastAsia="zh-CN"/>
        </w:rPr>
        <w:t>23</w:t>
      </w:r>
      <w:r>
        <w:rPr>
          <w:rFonts w:hint="eastAsia" w:ascii="Times New Roman" w:hAnsi="Times New Roman" w:eastAsia="仿宋_GB2312" w:cs="仿宋_GB2312"/>
          <w:b/>
          <w:bCs/>
          <w:color w:val="auto"/>
          <w:szCs w:val="21"/>
          <w:highlight w:val="none"/>
          <w:lang w:eastAsia="zh-CN"/>
        </w:rPr>
        <w:t>年</w:t>
      </w:r>
      <w:r>
        <w:rPr>
          <w:rFonts w:hint="eastAsia" w:ascii="Times New Roman" w:hAnsi="Times New Roman" w:eastAsia="仿宋_GB2312" w:cs="仿宋_GB2312"/>
          <w:b/>
          <w:bCs/>
          <w:color w:val="auto"/>
          <w:szCs w:val="21"/>
          <w:highlight w:val="none"/>
        </w:rPr>
        <w:t>1月1日至今正在经营或已完成同类项目经验证明材料）</w:t>
      </w:r>
    </w:p>
    <w:tbl>
      <w:tblPr>
        <w:tblStyle w:val="27"/>
        <w:tblW w:w="999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71"/>
        <w:gridCol w:w="1843"/>
        <w:gridCol w:w="1620"/>
        <w:gridCol w:w="1620"/>
        <w:gridCol w:w="1620"/>
        <w:gridCol w:w="1093"/>
      </w:tblGrid>
      <w:tr w14:paraId="7553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28" w:type="dxa"/>
            <w:vAlign w:val="center"/>
          </w:tcPr>
          <w:p w14:paraId="4D18443A">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序号</w:t>
            </w:r>
          </w:p>
        </w:tc>
        <w:tc>
          <w:tcPr>
            <w:tcW w:w="1371" w:type="dxa"/>
            <w:vAlign w:val="center"/>
          </w:tcPr>
          <w:p w14:paraId="6E4462BE">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项目名称</w:t>
            </w:r>
          </w:p>
        </w:tc>
        <w:tc>
          <w:tcPr>
            <w:tcW w:w="1843" w:type="dxa"/>
            <w:vAlign w:val="center"/>
          </w:tcPr>
          <w:p w14:paraId="1D43803C">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业主单位</w:t>
            </w:r>
          </w:p>
        </w:tc>
        <w:tc>
          <w:tcPr>
            <w:tcW w:w="1620" w:type="dxa"/>
            <w:vAlign w:val="center"/>
          </w:tcPr>
          <w:p w14:paraId="41F72C98">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项目负责人</w:t>
            </w:r>
          </w:p>
        </w:tc>
        <w:tc>
          <w:tcPr>
            <w:tcW w:w="1620" w:type="dxa"/>
            <w:vAlign w:val="center"/>
          </w:tcPr>
          <w:p w14:paraId="7BF12336">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合同总价</w:t>
            </w:r>
          </w:p>
        </w:tc>
        <w:tc>
          <w:tcPr>
            <w:tcW w:w="1620" w:type="dxa"/>
            <w:vAlign w:val="center"/>
          </w:tcPr>
          <w:p w14:paraId="79142D2D">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完成情况</w:t>
            </w:r>
          </w:p>
        </w:tc>
        <w:tc>
          <w:tcPr>
            <w:tcW w:w="1093" w:type="dxa"/>
            <w:vAlign w:val="center"/>
          </w:tcPr>
          <w:p w14:paraId="0B5D16F0">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备注</w:t>
            </w:r>
          </w:p>
        </w:tc>
      </w:tr>
      <w:tr w14:paraId="3A6E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28" w:type="dxa"/>
            <w:vAlign w:val="center"/>
          </w:tcPr>
          <w:p w14:paraId="6CC0364E">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1</w:t>
            </w:r>
          </w:p>
        </w:tc>
        <w:tc>
          <w:tcPr>
            <w:tcW w:w="1371" w:type="dxa"/>
            <w:vAlign w:val="center"/>
          </w:tcPr>
          <w:p w14:paraId="1D0BA84F">
            <w:pPr>
              <w:jc w:val="center"/>
              <w:rPr>
                <w:rFonts w:hint="eastAsia" w:ascii="Times New Roman" w:hAnsi="Times New Roman" w:eastAsia="仿宋_GB2312" w:cs="仿宋_GB2312"/>
                <w:color w:val="auto"/>
                <w:szCs w:val="21"/>
                <w:highlight w:val="none"/>
              </w:rPr>
            </w:pPr>
          </w:p>
        </w:tc>
        <w:tc>
          <w:tcPr>
            <w:tcW w:w="1843" w:type="dxa"/>
            <w:vAlign w:val="center"/>
          </w:tcPr>
          <w:p w14:paraId="092B4BB1">
            <w:pPr>
              <w:jc w:val="center"/>
              <w:rPr>
                <w:rFonts w:hint="eastAsia" w:ascii="Times New Roman" w:hAnsi="Times New Roman" w:eastAsia="仿宋_GB2312" w:cs="仿宋_GB2312"/>
                <w:color w:val="auto"/>
                <w:szCs w:val="21"/>
                <w:highlight w:val="none"/>
              </w:rPr>
            </w:pPr>
          </w:p>
        </w:tc>
        <w:tc>
          <w:tcPr>
            <w:tcW w:w="1620" w:type="dxa"/>
            <w:vAlign w:val="center"/>
          </w:tcPr>
          <w:p w14:paraId="60C22E29">
            <w:pPr>
              <w:jc w:val="center"/>
              <w:rPr>
                <w:rFonts w:hint="eastAsia" w:ascii="Times New Roman" w:hAnsi="Times New Roman" w:eastAsia="仿宋_GB2312" w:cs="仿宋_GB2312"/>
                <w:color w:val="auto"/>
                <w:szCs w:val="21"/>
                <w:highlight w:val="none"/>
              </w:rPr>
            </w:pPr>
          </w:p>
        </w:tc>
        <w:tc>
          <w:tcPr>
            <w:tcW w:w="1620" w:type="dxa"/>
            <w:vAlign w:val="center"/>
          </w:tcPr>
          <w:p w14:paraId="0AEEFE66">
            <w:pPr>
              <w:jc w:val="center"/>
              <w:rPr>
                <w:rFonts w:hint="eastAsia" w:ascii="Times New Roman" w:hAnsi="Times New Roman" w:eastAsia="仿宋_GB2312" w:cs="仿宋_GB2312"/>
                <w:color w:val="auto"/>
                <w:szCs w:val="21"/>
                <w:highlight w:val="none"/>
              </w:rPr>
            </w:pPr>
          </w:p>
        </w:tc>
        <w:tc>
          <w:tcPr>
            <w:tcW w:w="1620" w:type="dxa"/>
            <w:vAlign w:val="center"/>
          </w:tcPr>
          <w:p w14:paraId="4F520449">
            <w:pPr>
              <w:jc w:val="center"/>
              <w:rPr>
                <w:rFonts w:hint="eastAsia" w:ascii="Times New Roman" w:hAnsi="Times New Roman" w:eastAsia="仿宋_GB2312" w:cs="仿宋_GB2312"/>
                <w:color w:val="auto"/>
                <w:szCs w:val="21"/>
                <w:highlight w:val="none"/>
              </w:rPr>
            </w:pPr>
          </w:p>
        </w:tc>
        <w:tc>
          <w:tcPr>
            <w:tcW w:w="1093" w:type="dxa"/>
            <w:vAlign w:val="center"/>
          </w:tcPr>
          <w:p w14:paraId="73B88AEF">
            <w:pPr>
              <w:jc w:val="center"/>
              <w:rPr>
                <w:rFonts w:hint="eastAsia" w:ascii="Times New Roman" w:hAnsi="Times New Roman" w:eastAsia="仿宋_GB2312" w:cs="仿宋_GB2312"/>
                <w:color w:val="auto"/>
                <w:szCs w:val="21"/>
                <w:highlight w:val="none"/>
              </w:rPr>
            </w:pPr>
          </w:p>
        </w:tc>
      </w:tr>
      <w:tr w14:paraId="3351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28" w:type="dxa"/>
            <w:vAlign w:val="center"/>
          </w:tcPr>
          <w:p w14:paraId="23809086">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2</w:t>
            </w:r>
          </w:p>
        </w:tc>
        <w:tc>
          <w:tcPr>
            <w:tcW w:w="1371" w:type="dxa"/>
            <w:vAlign w:val="center"/>
          </w:tcPr>
          <w:p w14:paraId="5420F6A0">
            <w:pPr>
              <w:jc w:val="center"/>
              <w:rPr>
                <w:rFonts w:hint="eastAsia" w:ascii="Times New Roman" w:hAnsi="Times New Roman" w:eastAsia="仿宋_GB2312" w:cs="仿宋_GB2312"/>
                <w:color w:val="auto"/>
                <w:szCs w:val="21"/>
                <w:highlight w:val="none"/>
              </w:rPr>
            </w:pPr>
          </w:p>
        </w:tc>
        <w:tc>
          <w:tcPr>
            <w:tcW w:w="1843" w:type="dxa"/>
            <w:vAlign w:val="center"/>
          </w:tcPr>
          <w:p w14:paraId="2400B20C">
            <w:pPr>
              <w:jc w:val="center"/>
              <w:rPr>
                <w:rFonts w:hint="eastAsia" w:ascii="Times New Roman" w:hAnsi="Times New Roman" w:eastAsia="仿宋_GB2312" w:cs="仿宋_GB2312"/>
                <w:color w:val="auto"/>
                <w:szCs w:val="21"/>
                <w:highlight w:val="none"/>
              </w:rPr>
            </w:pPr>
          </w:p>
        </w:tc>
        <w:tc>
          <w:tcPr>
            <w:tcW w:w="1620" w:type="dxa"/>
            <w:vAlign w:val="center"/>
          </w:tcPr>
          <w:p w14:paraId="3CB897A8">
            <w:pPr>
              <w:jc w:val="center"/>
              <w:rPr>
                <w:rFonts w:hint="eastAsia" w:ascii="Times New Roman" w:hAnsi="Times New Roman" w:eastAsia="仿宋_GB2312" w:cs="仿宋_GB2312"/>
                <w:color w:val="auto"/>
                <w:szCs w:val="21"/>
                <w:highlight w:val="none"/>
              </w:rPr>
            </w:pPr>
          </w:p>
        </w:tc>
        <w:tc>
          <w:tcPr>
            <w:tcW w:w="1620" w:type="dxa"/>
            <w:vAlign w:val="center"/>
          </w:tcPr>
          <w:p w14:paraId="3A674947">
            <w:pPr>
              <w:jc w:val="center"/>
              <w:rPr>
                <w:rFonts w:hint="eastAsia" w:ascii="Times New Roman" w:hAnsi="Times New Roman" w:eastAsia="仿宋_GB2312" w:cs="仿宋_GB2312"/>
                <w:color w:val="auto"/>
                <w:szCs w:val="21"/>
                <w:highlight w:val="none"/>
              </w:rPr>
            </w:pPr>
          </w:p>
        </w:tc>
        <w:tc>
          <w:tcPr>
            <w:tcW w:w="1620" w:type="dxa"/>
            <w:vAlign w:val="center"/>
          </w:tcPr>
          <w:p w14:paraId="53B0C671">
            <w:pPr>
              <w:jc w:val="center"/>
              <w:rPr>
                <w:rFonts w:hint="eastAsia" w:ascii="Times New Roman" w:hAnsi="Times New Roman" w:eastAsia="仿宋_GB2312" w:cs="仿宋_GB2312"/>
                <w:color w:val="auto"/>
                <w:szCs w:val="21"/>
                <w:highlight w:val="none"/>
              </w:rPr>
            </w:pPr>
          </w:p>
        </w:tc>
        <w:tc>
          <w:tcPr>
            <w:tcW w:w="1093" w:type="dxa"/>
            <w:vAlign w:val="center"/>
          </w:tcPr>
          <w:p w14:paraId="5BD9816D">
            <w:pPr>
              <w:jc w:val="center"/>
              <w:rPr>
                <w:rFonts w:hint="eastAsia" w:ascii="Times New Roman" w:hAnsi="Times New Roman" w:eastAsia="仿宋_GB2312" w:cs="仿宋_GB2312"/>
                <w:color w:val="auto"/>
                <w:szCs w:val="21"/>
                <w:highlight w:val="none"/>
              </w:rPr>
            </w:pPr>
          </w:p>
        </w:tc>
      </w:tr>
      <w:tr w14:paraId="0644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28" w:type="dxa"/>
            <w:vAlign w:val="center"/>
          </w:tcPr>
          <w:p w14:paraId="1B566E0C">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3</w:t>
            </w:r>
          </w:p>
        </w:tc>
        <w:tc>
          <w:tcPr>
            <w:tcW w:w="1371" w:type="dxa"/>
            <w:vAlign w:val="center"/>
          </w:tcPr>
          <w:p w14:paraId="104B9F78">
            <w:pPr>
              <w:jc w:val="center"/>
              <w:rPr>
                <w:rFonts w:hint="eastAsia" w:ascii="Times New Roman" w:hAnsi="Times New Roman" w:eastAsia="仿宋_GB2312" w:cs="仿宋_GB2312"/>
                <w:color w:val="auto"/>
                <w:szCs w:val="21"/>
                <w:highlight w:val="none"/>
              </w:rPr>
            </w:pPr>
          </w:p>
        </w:tc>
        <w:tc>
          <w:tcPr>
            <w:tcW w:w="1843" w:type="dxa"/>
            <w:vAlign w:val="center"/>
          </w:tcPr>
          <w:p w14:paraId="62A7D4B5">
            <w:pPr>
              <w:jc w:val="center"/>
              <w:rPr>
                <w:rFonts w:hint="eastAsia" w:ascii="Times New Roman" w:hAnsi="Times New Roman" w:eastAsia="仿宋_GB2312" w:cs="仿宋_GB2312"/>
                <w:color w:val="auto"/>
                <w:szCs w:val="21"/>
                <w:highlight w:val="none"/>
              </w:rPr>
            </w:pPr>
          </w:p>
        </w:tc>
        <w:tc>
          <w:tcPr>
            <w:tcW w:w="1620" w:type="dxa"/>
            <w:vAlign w:val="center"/>
          </w:tcPr>
          <w:p w14:paraId="68CCADE0">
            <w:pPr>
              <w:jc w:val="center"/>
              <w:rPr>
                <w:rFonts w:hint="eastAsia" w:ascii="Times New Roman" w:hAnsi="Times New Roman" w:eastAsia="仿宋_GB2312" w:cs="仿宋_GB2312"/>
                <w:color w:val="auto"/>
                <w:szCs w:val="21"/>
                <w:highlight w:val="none"/>
              </w:rPr>
            </w:pPr>
          </w:p>
        </w:tc>
        <w:tc>
          <w:tcPr>
            <w:tcW w:w="1620" w:type="dxa"/>
            <w:vAlign w:val="center"/>
          </w:tcPr>
          <w:p w14:paraId="63EEE552">
            <w:pPr>
              <w:jc w:val="center"/>
              <w:rPr>
                <w:rFonts w:hint="eastAsia" w:ascii="Times New Roman" w:hAnsi="Times New Roman" w:eastAsia="仿宋_GB2312" w:cs="仿宋_GB2312"/>
                <w:color w:val="auto"/>
                <w:szCs w:val="21"/>
                <w:highlight w:val="none"/>
              </w:rPr>
            </w:pPr>
          </w:p>
        </w:tc>
        <w:tc>
          <w:tcPr>
            <w:tcW w:w="1620" w:type="dxa"/>
            <w:vAlign w:val="center"/>
          </w:tcPr>
          <w:p w14:paraId="6D696FBE">
            <w:pPr>
              <w:jc w:val="center"/>
              <w:rPr>
                <w:rFonts w:hint="eastAsia" w:ascii="Times New Roman" w:hAnsi="Times New Roman" w:eastAsia="仿宋_GB2312" w:cs="仿宋_GB2312"/>
                <w:color w:val="auto"/>
                <w:szCs w:val="21"/>
                <w:highlight w:val="none"/>
              </w:rPr>
            </w:pPr>
          </w:p>
        </w:tc>
        <w:tc>
          <w:tcPr>
            <w:tcW w:w="1093" w:type="dxa"/>
            <w:vAlign w:val="center"/>
          </w:tcPr>
          <w:p w14:paraId="63B8B3DA">
            <w:pPr>
              <w:jc w:val="center"/>
              <w:rPr>
                <w:rFonts w:hint="eastAsia" w:ascii="Times New Roman" w:hAnsi="Times New Roman" w:eastAsia="仿宋_GB2312" w:cs="仿宋_GB2312"/>
                <w:color w:val="auto"/>
                <w:szCs w:val="21"/>
                <w:highlight w:val="none"/>
              </w:rPr>
            </w:pPr>
          </w:p>
        </w:tc>
      </w:tr>
      <w:tr w14:paraId="2276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28" w:type="dxa"/>
            <w:vAlign w:val="center"/>
          </w:tcPr>
          <w:p w14:paraId="3FE94915">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4</w:t>
            </w:r>
          </w:p>
        </w:tc>
        <w:tc>
          <w:tcPr>
            <w:tcW w:w="1371" w:type="dxa"/>
            <w:vAlign w:val="center"/>
          </w:tcPr>
          <w:p w14:paraId="39E115BD">
            <w:pPr>
              <w:jc w:val="center"/>
              <w:rPr>
                <w:rFonts w:hint="eastAsia" w:ascii="Times New Roman" w:hAnsi="Times New Roman" w:eastAsia="仿宋_GB2312" w:cs="仿宋_GB2312"/>
                <w:color w:val="auto"/>
                <w:szCs w:val="21"/>
                <w:highlight w:val="none"/>
              </w:rPr>
            </w:pPr>
          </w:p>
        </w:tc>
        <w:tc>
          <w:tcPr>
            <w:tcW w:w="1843" w:type="dxa"/>
            <w:vAlign w:val="center"/>
          </w:tcPr>
          <w:p w14:paraId="430BD714">
            <w:pPr>
              <w:jc w:val="center"/>
              <w:rPr>
                <w:rFonts w:hint="eastAsia" w:ascii="Times New Roman" w:hAnsi="Times New Roman" w:eastAsia="仿宋_GB2312" w:cs="仿宋_GB2312"/>
                <w:color w:val="auto"/>
                <w:szCs w:val="21"/>
                <w:highlight w:val="none"/>
              </w:rPr>
            </w:pPr>
          </w:p>
        </w:tc>
        <w:tc>
          <w:tcPr>
            <w:tcW w:w="1620" w:type="dxa"/>
            <w:vAlign w:val="center"/>
          </w:tcPr>
          <w:p w14:paraId="482A357E">
            <w:pPr>
              <w:jc w:val="center"/>
              <w:rPr>
                <w:rFonts w:hint="eastAsia" w:ascii="Times New Roman" w:hAnsi="Times New Roman" w:eastAsia="仿宋_GB2312" w:cs="仿宋_GB2312"/>
                <w:color w:val="auto"/>
                <w:szCs w:val="21"/>
                <w:highlight w:val="none"/>
              </w:rPr>
            </w:pPr>
          </w:p>
        </w:tc>
        <w:tc>
          <w:tcPr>
            <w:tcW w:w="1620" w:type="dxa"/>
            <w:vAlign w:val="center"/>
          </w:tcPr>
          <w:p w14:paraId="4345AD79">
            <w:pPr>
              <w:jc w:val="center"/>
              <w:rPr>
                <w:rFonts w:hint="eastAsia" w:ascii="Times New Roman" w:hAnsi="Times New Roman" w:eastAsia="仿宋_GB2312" w:cs="仿宋_GB2312"/>
                <w:color w:val="auto"/>
                <w:szCs w:val="21"/>
                <w:highlight w:val="none"/>
              </w:rPr>
            </w:pPr>
          </w:p>
        </w:tc>
        <w:tc>
          <w:tcPr>
            <w:tcW w:w="1620" w:type="dxa"/>
            <w:vAlign w:val="center"/>
          </w:tcPr>
          <w:p w14:paraId="57F41D72">
            <w:pPr>
              <w:jc w:val="center"/>
              <w:rPr>
                <w:rFonts w:hint="eastAsia" w:ascii="Times New Roman" w:hAnsi="Times New Roman" w:eastAsia="仿宋_GB2312" w:cs="仿宋_GB2312"/>
                <w:color w:val="auto"/>
                <w:szCs w:val="21"/>
                <w:highlight w:val="none"/>
              </w:rPr>
            </w:pPr>
          </w:p>
        </w:tc>
        <w:tc>
          <w:tcPr>
            <w:tcW w:w="1093" w:type="dxa"/>
            <w:vAlign w:val="center"/>
          </w:tcPr>
          <w:p w14:paraId="17746A85">
            <w:pPr>
              <w:jc w:val="center"/>
              <w:rPr>
                <w:rFonts w:hint="eastAsia" w:ascii="Times New Roman" w:hAnsi="Times New Roman" w:eastAsia="仿宋_GB2312" w:cs="仿宋_GB2312"/>
                <w:color w:val="auto"/>
                <w:szCs w:val="21"/>
                <w:highlight w:val="none"/>
              </w:rPr>
            </w:pPr>
          </w:p>
        </w:tc>
      </w:tr>
      <w:tr w14:paraId="57FC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28" w:type="dxa"/>
            <w:vAlign w:val="center"/>
          </w:tcPr>
          <w:p w14:paraId="5B9E4467">
            <w:pPr>
              <w:jc w:val="center"/>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w:t>
            </w:r>
          </w:p>
        </w:tc>
        <w:tc>
          <w:tcPr>
            <w:tcW w:w="1371" w:type="dxa"/>
            <w:vAlign w:val="center"/>
          </w:tcPr>
          <w:p w14:paraId="214B99DF">
            <w:pPr>
              <w:jc w:val="center"/>
              <w:rPr>
                <w:rFonts w:hint="eastAsia" w:ascii="Times New Roman" w:hAnsi="Times New Roman" w:eastAsia="仿宋_GB2312" w:cs="仿宋_GB2312"/>
                <w:color w:val="auto"/>
                <w:szCs w:val="21"/>
                <w:highlight w:val="none"/>
              </w:rPr>
            </w:pPr>
          </w:p>
        </w:tc>
        <w:tc>
          <w:tcPr>
            <w:tcW w:w="1843" w:type="dxa"/>
            <w:vAlign w:val="center"/>
          </w:tcPr>
          <w:p w14:paraId="6780FF83">
            <w:pPr>
              <w:jc w:val="center"/>
              <w:rPr>
                <w:rFonts w:hint="eastAsia" w:ascii="Times New Roman" w:hAnsi="Times New Roman" w:eastAsia="仿宋_GB2312" w:cs="仿宋_GB2312"/>
                <w:color w:val="auto"/>
                <w:szCs w:val="21"/>
                <w:highlight w:val="none"/>
              </w:rPr>
            </w:pPr>
          </w:p>
        </w:tc>
        <w:tc>
          <w:tcPr>
            <w:tcW w:w="1620" w:type="dxa"/>
            <w:vAlign w:val="center"/>
          </w:tcPr>
          <w:p w14:paraId="682B23D4">
            <w:pPr>
              <w:jc w:val="center"/>
              <w:rPr>
                <w:rFonts w:hint="eastAsia" w:ascii="Times New Roman" w:hAnsi="Times New Roman" w:eastAsia="仿宋_GB2312" w:cs="仿宋_GB2312"/>
                <w:color w:val="auto"/>
                <w:szCs w:val="21"/>
                <w:highlight w:val="none"/>
              </w:rPr>
            </w:pPr>
          </w:p>
        </w:tc>
        <w:tc>
          <w:tcPr>
            <w:tcW w:w="1620" w:type="dxa"/>
            <w:vAlign w:val="center"/>
          </w:tcPr>
          <w:p w14:paraId="6AD7BA4F">
            <w:pPr>
              <w:jc w:val="center"/>
              <w:rPr>
                <w:rFonts w:hint="eastAsia" w:ascii="Times New Roman" w:hAnsi="Times New Roman" w:eastAsia="仿宋_GB2312" w:cs="仿宋_GB2312"/>
                <w:color w:val="auto"/>
                <w:szCs w:val="21"/>
                <w:highlight w:val="none"/>
              </w:rPr>
            </w:pPr>
          </w:p>
        </w:tc>
        <w:tc>
          <w:tcPr>
            <w:tcW w:w="1620" w:type="dxa"/>
            <w:vAlign w:val="center"/>
          </w:tcPr>
          <w:p w14:paraId="1AFD7F0A">
            <w:pPr>
              <w:jc w:val="center"/>
              <w:rPr>
                <w:rFonts w:hint="eastAsia" w:ascii="Times New Roman" w:hAnsi="Times New Roman" w:eastAsia="仿宋_GB2312" w:cs="仿宋_GB2312"/>
                <w:color w:val="auto"/>
                <w:szCs w:val="21"/>
                <w:highlight w:val="none"/>
              </w:rPr>
            </w:pPr>
          </w:p>
        </w:tc>
        <w:tc>
          <w:tcPr>
            <w:tcW w:w="1093" w:type="dxa"/>
            <w:vAlign w:val="center"/>
          </w:tcPr>
          <w:p w14:paraId="07C85E82">
            <w:pPr>
              <w:jc w:val="center"/>
              <w:rPr>
                <w:rFonts w:hint="eastAsia" w:ascii="Times New Roman" w:hAnsi="Times New Roman" w:eastAsia="仿宋_GB2312" w:cs="仿宋_GB2312"/>
                <w:color w:val="auto"/>
                <w:szCs w:val="21"/>
                <w:highlight w:val="none"/>
              </w:rPr>
            </w:pPr>
          </w:p>
        </w:tc>
      </w:tr>
    </w:tbl>
    <w:p w14:paraId="3CE8B344">
      <w:pPr>
        <w:spacing w:line="360" w:lineRule="auto"/>
        <w:ind w:left="-105" w:leftChars="-50" w:firstLine="105" w:firstLineChars="50"/>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Cs w:val="21"/>
          <w:highlight w:val="none"/>
        </w:rPr>
        <w:t>注：1.</w:t>
      </w:r>
      <w:r>
        <w:rPr>
          <w:rFonts w:hint="eastAsia" w:ascii="Times New Roman" w:hAnsi="Times New Roman" w:eastAsia="仿宋_GB2312" w:cs="仿宋_GB2312"/>
          <w:color w:val="auto"/>
          <w:szCs w:val="21"/>
          <w:highlight w:val="none"/>
          <w:lang w:eastAsia="zh-CN"/>
        </w:rPr>
        <w:t>谈判申请人</w:t>
      </w:r>
      <w:r>
        <w:rPr>
          <w:rFonts w:hint="eastAsia" w:ascii="Times New Roman" w:hAnsi="Times New Roman" w:eastAsia="仿宋_GB2312" w:cs="仿宋_GB2312"/>
          <w:color w:val="auto"/>
          <w:szCs w:val="21"/>
          <w:highlight w:val="none"/>
        </w:rPr>
        <w:t>应在本表中列出正在经营</w:t>
      </w:r>
      <w:r>
        <w:rPr>
          <w:rFonts w:hint="eastAsia" w:ascii="Times New Roman" w:hAnsi="Times New Roman" w:eastAsia="仿宋_GB2312" w:cs="仿宋_GB2312"/>
          <w:color w:val="auto"/>
          <w:szCs w:val="21"/>
          <w:highlight w:val="none"/>
          <w:lang w:eastAsia="zh-CN"/>
        </w:rPr>
        <w:t>的</w:t>
      </w:r>
      <w:r>
        <w:rPr>
          <w:rFonts w:hint="eastAsia" w:ascii="Times New Roman" w:hAnsi="Times New Roman" w:eastAsia="仿宋_GB2312" w:cs="仿宋_GB2312"/>
          <w:color w:val="auto"/>
          <w:szCs w:val="21"/>
          <w:highlight w:val="none"/>
        </w:rPr>
        <w:t>及已完成项目服务经验案例，如有虚假，一经查实将导致其</w:t>
      </w:r>
      <w:r>
        <w:rPr>
          <w:rFonts w:hint="eastAsia" w:ascii="Times New Roman" w:hAnsi="Times New Roman" w:eastAsia="仿宋_GB2312" w:cs="仿宋_GB2312"/>
          <w:color w:val="auto"/>
          <w:szCs w:val="21"/>
          <w:highlight w:val="none"/>
          <w:lang w:eastAsia="zh-CN"/>
        </w:rPr>
        <w:t>谈判</w:t>
      </w:r>
      <w:r>
        <w:rPr>
          <w:rFonts w:hint="eastAsia" w:ascii="Times New Roman" w:hAnsi="Times New Roman" w:eastAsia="仿宋_GB2312" w:cs="仿宋_GB2312"/>
          <w:color w:val="auto"/>
          <w:szCs w:val="21"/>
          <w:highlight w:val="none"/>
        </w:rPr>
        <w:t>被拒绝。</w:t>
      </w:r>
    </w:p>
    <w:p w14:paraId="176074A2">
      <w:pPr>
        <w:spacing w:line="360" w:lineRule="auto"/>
        <w:ind w:firstLine="420" w:firstLineChars="200"/>
        <w:rPr>
          <w:rFonts w:hint="eastAsia" w:ascii="Times New Roman" w:hAnsi="Times New Roman" w:eastAsia="仿宋_GB2312" w:cs="仿宋_GB2312"/>
          <w:b/>
          <w:bCs/>
          <w:color w:val="auto"/>
          <w:kern w:val="0"/>
          <w:szCs w:val="21"/>
          <w:highlight w:val="none"/>
        </w:rPr>
      </w:pPr>
      <w:r>
        <w:rPr>
          <w:rFonts w:hint="eastAsia" w:ascii="Times New Roman" w:hAnsi="Times New Roman" w:eastAsia="仿宋_GB2312" w:cs="仿宋_GB2312"/>
          <w:color w:val="auto"/>
          <w:szCs w:val="21"/>
          <w:highlight w:val="none"/>
        </w:rPr>
        <w:t>2.</w:t>
      </w:r>
      <w:r>
        <w:rPr>
          <w:rFonts w:hint="eastAsia" w:ascii="Times New Roman" w:hAnsi="Times New Roman" w:eastAsia="仿宋_GB2312" w:cs="仿宋_GB2312"/>
          <w:color w:val="auto"/>
          <w:szCs w:val="21"/>
          <w:highlight w:val="none"/>
          <w:lang w:eastAsia="zh-CN"/>
        </w:rPr>
        <w:t>谈判申请人</w:t>
      </w:r>
      <w:r>
        <w:rPr>
          <w:rFonts w:hint="eastAsia" w:ascii="Times New Roman" w:hAnsi="Times New Roman" w:eastAsia="仿宋_GB2312" w:cs="仿宋_GB2312"/>
          <w:color w:val="auto"/>
          <w:szCs w:val="21"/>
          <w:highlight w:val="none"/>
        </w:rPr>
        <w:t>应附</w:t>
      </w:r>
      <w:r>
        <w:rPr>
          <w:rFonts w:hint="eastAsia" w:ascii="Times New Roman" w:hAnsi="Times New Roman" w:eastAsia="仿宋_GB2312" w:cs="仿宋_GB2312"/>
          <w:color w:val="auto"/>
          <w:sz w:val="21"/>
          <w:szCs w:val="21"/>
          <w:highlight w:val="none"/>
          <w:lang w:val="en-US" w:eastAsia="zh-CN"/>
        </w:rPr>
        <w:t>项目</w:t>
      </w:r>
      <w:r>
        <w:rPr>
          <w:rFonts w:hint="eastAsia" w:ascii="Times New Roman" w:hAnsi="Times New Roman" w:eastAsia="仿宋_GB2312" w:cs="仿宋_GB2312"/>
          <w:color w:val="auto"/>
          <w:sz w:val="21"/>
          <w:szCs w:val="21"/>
          <w:highlight w:val="none"/>
        </w:rPr>
        <w:t>合同</w:t>
      </w:r>
      <w:r>
        <w:rPr>
          <w:rFonts w:hint="eastAsia" w:ascii="Times New Roman" w:hAnsi="Times New Roman" w:eastAsia="仿宋_GB2312" w:cs="仿宋_GB2312"/>
          <w:color w:val="auto"/>
          <w:sz w:val="21"/>
          <w:szCs w:val="21"/>
          <w:highlight w:val="none"/>
          <w:lang w:val="en-US" w:eastAsia="zh-CN"/>
        </w:rPr>
        <w:t>或项目验收或服务评价证明材料</w:t>
      </w:r>
      <w:r>
        <w:rPr>
          <w:rFonts w:hint="eastAsia" w:ascii="Times New Roman" w:hAnsi="Times New Roman" w:eastAsia="仿宋_GB2312" w:cs="仿宋_GB2312"/>
          <w:color w:val="auto"/>
          <w:szCs w:val="21"/>
          <w:highlight w:val="none"/>
        </w:rPr>
        <w:t>，证明文件缺漏的项目实施经验在评审时将不予考虑。</w:t>
      </w:r>
    </w:p>
    <w:p w14:paraId="34556C9D">
      <w:pPr>
        <w:spacing w:line="360" w:lineRule="auto"/>
        <w:rPr>
          <w:rFonts w:hint="eastAsia" w:ascii="Times New Roman" w:hAnsi="Times New Roman" w:eastAsia="宋体" w:cs="宋体"/>
          <w:color w:val="auto"/>
          <w:kern w:val="0"/>
          <w:szCs w:val="21"/>
          <w:highlight w:val="none"/>
        </w:rPr>
      </w:pPr>
    </w:p>
    <w:p w14:paraId="79411288">
      <w:pPr>
        <w:spacing w:line="360" w:lineRule="auto"/>
        <w:rPr>
          <w:rFonts w:hint="eastAsia" w:ascii="Times New Roman" w:hAnsi="Times New Roman" w:eastAsia="仿宋_GB2312" w:cs="仿宋_GB2312"/>
          <w:b/>
          <w:bCs/>
          <w:color w:val="auto"/>
          <w:highlight w:val="none"/>
        </w:rPr>
      </w:pPr>
      <w:r>
        <w:rPr>
          <w:rFonts w:hint="eastAsia" w:ascii="Times New Roman" w:hAnsi="Times New Roman" w:eastAsia="宋体" w:cs="宋体"/>
          <w:color w:val="auto"/>
          <w:szCs w:val="21"/>
          <w:highlight w:val="none"/>
        </w:rPr>
        <w:t xml:space="preserve">    </w:t>
      </w:r>
      <w:r>
        <w:rPr>
          <w:rFonts w:hint="eastAsia" w:ascii="Times New Roman" w:hAnsi="Times New Roman" w:eastAsia="仿宋_GB2312" w:cs="仿宋_GB2312"/>
          <w:color w:val="auto"/>
          <w:szCs w:val="21"/>
          <w:highlight w:val="none"/>
        </w:rPr>
        <w:t xml:space="preserve">                 </w:t>
      </w:r>
    </w:p>
    <w:p w14:paraId="41D0948D">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lang w:val="en-US" w:eastAsia="zh-CN"/>
        </w:rPr>
        <w:t>谈判申请人</w:t>
      </w:r>
      <w:r>
        <w:rPr>
          <w:rFonts w:hint="eastAsia" w:ascii="Times New Roman" w:hAnsi="Times New Roman" w:eastAsia="仿宋_GB2312" w:cs="仿宋_GB2312"/>
          <w:color w:val="auto"/>
          <w:sz w:val="21"/>
          <w:szCs w:val="21"/>
          <w:highlight w:val="none"/>
          <w:lang w:eastAsia="zh-CN"/>
        </w:rPr>
        <w:t>：</w:t>
      </w:r>
      <w:r>
        <w:rPr>
          <w:rFonts w:hint="eastAsia" w:ascii="Times New Roman" w:hAnsi="Times New Roman" w:eastAsia="仿宋_GB2312" w:cs="仿宋_GB2312"/>
          <w:color w:val="auto"/>
          <w:sz w:val="21"/>
          <w:szCs w:val="21"/>
          <w:highlight w:val="none"/>
          <w:u w:val="single"/>
        </w:rPr>
        <w:t xml:space="preserve">        （全称）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加盖单位公章</w:t>
      </w:r>
      <w:r>
        <w:rPr>
          <w:rFonts w:hint="eastAsia" w:ascii="Times New Roman" w:hAnsi="Times New Roman" w:eastAsia="仿宋_GB2312" w:cs="仿宋_GB2312"/>
          <w:color w:val="auto"/>
          <w:sz w:val="21"/>
          <w:szCs w:val="21"/>
          <w:highlight w:val="none"/>
        </w:rPr>
        <w:t>）</w:t>
      </w:r>
    </w:p>
    <w:p w14:paraId="051EE86A">
      <w:pPr>
        <w:pStyle w:val="15"/>
        <w:spacing w:line="480" w:lineRule="exact"/>
        <w:ind w:firstLine="575"/>
        <w:rPr>
          <w:rFonts w:hint="eastAsia" w:ascii="Times New Roman" w:hAnsi="Times New Roman" w:eastAsia="仿宋_GB2312" w:cs="仿宋_GB2312"/>
          <w:color w:val="auto"/>
          <w:sz w:val="21"/>
          <w:szCs w:val="21"/>
          <w:highlight w:val="none"/>
        </w:rPr>
      </w:pPr>
      <w:r>
        <w:rPr>
          <w:rFonts w:hint="eastAsia" w:ascii="Times New Roman" w:hAnsi="Times New Roman" w:eastAsia="仿宋_GB2312" w:cs="仿宋_GB2312"/>
          <w:color w:val="auto"/>
          <w:sz w:val="21"/>
          <w:szCs w:val="21"/>
          <w:highlight w:val="none"/>
        </w:rPr>
        <w:t>法定代表人（负责人）或委托代理人：</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w:t>
      </w:r>
      <w:r>
        <w:rPr>
          <w:rFonts w:hint="eastAsia" w:ascii="Times New Roman" w:hAnsi="Times New Roman" w:eastAsia="仿宋_GB2312" w:cs="仿宋_GB2312"/>
          <w:color w:val="auto"/>
          <w:sz w:val="21"/>
          <w:szCs w:val="21"/>
          <w:highlight w:val="none"/>
          <w:lang w:eastAsia="zh-CN"/>
        </w:rPr>
        <w:t>签字或加盖个人印章</w:t>
      </w:r>
      <w:r>
        <w:rPr>
          <w:rFonts w:hint="eastAsia" w:ascii="Times New Roman" w:hAnsi="Times New Roman" w:eastAsia="仿宋_GB2312" w:cs="仿宋_GB2312"/>
          <w:color w:val="auto"/>
          <w:sz w:val="21"/>
          <w:szCs w:val="21"/>
          <w:highlight w:val="none"/>
        </w:rPr>
        <w:t>）</w:t>
      </w:r>
    </w:p>
    <w:p w14:paraId="585E38B9">
      <w:pPr>
        <w:pStyle w:val="15"/>
        <w:spacing w:line="480" w:lineRule="exact"/>
        <w:ind w:firstLine="575"/>
        <w:rPr>
          <w:rFonts w:hint="eastAsia" w:ascii="Times New Roman" w:hAnsi="Times New Roman" w:eastAsia="仿宋_GB2312" w:cs="仿宋_GB2312"/>
          <w:color w:val="auto"/>
          <w:szCs w:val="21"/>
          <w:highlight w:val="none"/>
        </w:rPr>
      </w:pPr>
      <w:r>
        <w:rPr>
          <w:rFonts w:hint="eastAsia" w:ascii="Times New Roman" w:hAnsi="Times New Roman" w:eastAsia="仿宋_GB2312" w:cs="仿宋_GB2312"/>
          <w:color w:val="auto"/>
          <w:sz w:val="21"/>
          <w:szCs w:val="21"/>
          <w:highlight w:val="none"/>
        </w:rPr>
        <w:t>日期：</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年</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u w:val="single"/>
          <w:lang w:val="en-US" w:eastAsia="zh-CN"/>
        </w:rPr>
        <w:t xml:space="preserve">  </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月</w:t>
      </w:r>
      <w:r>
        <w:rPr>
          <w:rFonts w:hint="eastAsia" w:ascii="Times New Roman" w:hAnsi="Times New Roman" w:eastAsia="仿宋_GB2312" w:cs="仿宋_GB2312"/>
          <w:color w:val="auto"/>
          <w:sz w:val="21"/>
          <w:szCs w:val="21"/>
          <w:highlight w:val="none"/>
          <w:u w:val="single"/>
        </w:rPr>
        <w:t xml:space="preserve">     </w:t>
      </w:r>
      <w:r>
        <w:rPr>
          <w:rFonts w:hint="eastAsia" w:ascii="Times New Roman" w:hAnsi="Times New Roman" w:eastAsia="仿宋_GB2312" w:cs="仿宋_GB2312"/>
          <w:color w:val="auto"/>
          <w:sz w:val="21"/>
          <w:szCs w:val="21"/>
          <w:highlight w:val="none"/>
        </w:rPr>
        <w:t>日</w:t>
      </w:r>
    </w:p>
    <w:p w14:paraId="3D686881">
      <w:pPr>
        <w:spacing w:before="60" w:after="60" w:line="480" w:lineRule="auto"/>
        <w:ind w:hanging="35"/>
        <w:rPr>
          <w:rFonts w:hint="eastAsia" w:ascii="Times New Roman" w:hAnsi="Times New Roman" w:eastAsia="宋体" w:cs="宋体"/>
          <w:color w:val="auto"/>
          <w:sz w:val="24"/>
          <w:highlight w:val="none"/>
        </w:rPr>
      </w:pPr>
    </w:p>
    <w:p w14:paraId="74352F35">
      <w:pPr>
        <w:pStyle w:val="5"/>
        <w:ind w:left="425"/>
        <w:rPr>
          <w:rFonts w:hint="eastAsia" w:ascii="Times New Roman" w:hAnsi="Times New Roman" w:eastAsia="宋体" w:cs="宋体"/>
          <w:color w:val="auto"/>
          <w:sz w:val="24"/>
          <w:szCs w:val="24"/>
          <w:highlight w:val="none"/>
        </w:rPr>
      </w:pPr>
    </w:p>
    <w:p w14:paraId="6BA68BA2">
      <w:pPr>
        <w:spacing w:line="360" w:lineRule="auto"/>
        <w:jc w:val="center"/>
        <w:rPr>
          <w:rFonts w:hint="eastAsia" w:ascii="Times New Roman" w:hAnsi="Times New Roman" w:eastAsia="宋体" w:cs="宋体"/>
          <w:color w:val="auto"/>
          <w:kern w:val="0"/>
          <w:sz w:val="24"/>
          <w:highlight w:val="none"/>
        </w:rPr>
      </w:pPr>
    </w:p>
    <w:p w14:paraId="6BB4812B">
      <w:pPr>
        <w:spacing w:line="360" w:lineRule="auto"/>
        <w:jc w:val="center"/>
        <w:rPr>
          <w:rFonts w:hint="eastAsia" w:ascii="Times New Roman" w:hAnsi="Times New Roman" w:eastAsia="宋体" w:cs="宋体"/>
          <w:color w:val="auto"/>
          <w:kern w:val="0"/>
          <w:sz w:val="24"/>
          <w:highlight w:val="none"/>
        </w:rPr>
      </w:pPr>
    </w:p>
    <w:p w14:paraId="33BFAD34">
      <w:pPr>
        <w:widowControl/>
        <w:jc w:val="center"/>
        <w:rPr>
          <w:rFonts w:hint="eastAsia" w:ascii="Times New Roman" w:hAnsi="Times New Roman" w:eastAsia="仿宋_GB2312" w:cs="仿宋_GB2312"/>
          <w:b/>
          <w:bCs/>
          <w:snapToGrid w:val="0"/>
          <w:color w:val="auto"/>
          <w:kern w:val="0"/>
          <w:sz w:val="32"/>
          <w:szCs w:val="32"/>
          <w:highlight w:val="none"/>
        </w:rPr>
      </w:pPr>
      <w:r>
        <w:rPr>
          <w:rFonts w:hint="eastAsia" w:ascii="Times New Roman" w:hAnsi="Times New Roman" w:eastAsia="宋体" w:cs="宋体"/>
          <w:color w:val="auto"/>
          <w:kern w:val="0"/>
          <w:sz w:val="24"/>
          <w:highlight w:val="none"/>
        </w:rPr>
        <w:br w:type="page"/>
      </w:r>
      <w:r>
        <w:rPr>
          <w:rFonts w:hint="eastAsia" w:ascii="Times New Roman" w:hAnsi="Times New Roman" w:eastAsia="仿宋_GB2312" w:cs="仿宋_GB2312"/>
          <w:b/>
          <w:bCs/>
          <w:color w:val="auto"/>
          <w:kern w:val="2"/>
          <w:sz w:val="32"/>
          <w:szCs w:val="32"/>
          <w:highlight w:val="none"/>
          <w:lang w:val="en-US" w:eastAsia="zh-CN" w:bidi="ar-SA"/>
        </w:rPr>
        <w:t>格式6：谈判文件中要求提供的其他资料以及谈判申请人认为有利于获得本项目成交资格的其他材料或说明</w:t>
      </w:r>
    </w:p>
    <w:p w14:paraId="48F19F04">
      <w:pPr>
        <w:spacing w:line="360" w:lineRule="auto"/>
        <w:jc w:val="center"/>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（格式自拟）</w:t>
      </w:r>
    </w:p>
    <w:p w14:paraId="0254976F">
      <w:pPr>
        <w:spacing w:line="360" w:lineRule="auto"/>
        <w:jc w:val="center"/>
        <w:rPr>
          <w:rFonts w:hint="eastAsia" w:ascii="Times New Roman" w:hAnsi="Times New Roman" w:eastAsia="仿宋_GB2312" w:cs="仿宋_GB2312"/>
          <w:color w:val="auto"/>
          <w:kern w:val="0"/>
          <w:sz w:val="32"/>
          <w:szCs w:val="32"/>
          <w:highlight w:val="none"/>
        </w:rPr>
      </w:pPr>
    </w:p>
    <w:p w14:paraId="777919A4">
      <w:pPr>
        <w:spacing w:line="360" w:lineRule="auto"/>
        <w:jc w:val="center"/>
        <w:rPr>
          <w:rFonts w:hint="eastAsia" w:ascii="Times New Roman" w:hAnsi="Times New Roman" w:eastAsia="宋体" w:cs="宋体"/>
          <w:color w:val="auto"/>
          <w:kern w:val="0"/>
          <w:sz w:val="24"/>
          <w:highlight w:val="none"/>
        </w:rPr>
      </w:pPr>
    </w:p>
    <w:p w14:paraId="129BD235">
      <w:pPr>
        <w:spacing w:line="360" w:lineRule="auto"/>
        <w:jc w:val="center"/>
        <w:rPr>
          <w:rFonts w:hint="eastAsia" w:ascii="Times New Roman" w:hAnsi="Times New Roman" w:eastAsia="宋体" w:cs="宋体"/>
          <w:color w:val="auto"/>
          <w:kern w:val="0"/>
          <w:sz w:val="24"/>
          <w:highlight w:val="none"/>
        </w:rPr>
      </w:pPr>
    </w:p>
    <w:p w14:paraId="0B29F80A">
      <w:pPr>
        <w:spacing w:line="360" w:lineRule="auto"/>
        <w:jc w:val="center"/>
        <w:rPr>
          <w:rFonts w:hint="eastAsia" w:ascii="Times New Roman" w:hAnsi="Times New Roman" w:eastAsia="宋体" w:cs="宋体"/>
          <w:color w:val="auto"/>
          <w:kern w:val="0"/>
          <w:sz w:val="24"/>
          <w:highlight w:val="none"/>
        </w:rPr>
      </w:pPr>
    </w:p>
    <w:p w14:paraId="010A2A01">
      <w:pPr>
        <w:spacing w:line="360" w:lineRule="auto"/>
        <w:rPr>
          <w:rFonts w:hint="eastAsia" w:ascii="宋体" w:hAnsi="宋体" w:eastAsia="宋体" w:cs="宋体"/>
          <w:color w:val="auto"/>
          <w:kern w:val="0"/>
          <w:szCs w:val="21"/>
          <w:highlight w:val="none"/>
        </w:rPr>
      </w:pPr>
    </w:p>
    <w:sectPr>
      <w:footerReference r:id="rId3" w:type="default"/>
      <w:pgSz w:w="11906" w:h="16838"/>
      <w:pgMar w:top="1440" w:right="1170" w:bottom="1440" w:left="10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roman"/>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C2A8A1-C3A5-4F56-81D7-55CDC511DD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C0F74F6-8560-432E-BCE2-AAF25517D67C}"/>
  </w:font>
  <w:font w:name="微软雅黑">
    <w:panose1 w:val="020B0503020204020204"/>
    <w:charset w:val="86"/>
    <w:family w:val="auto"/>
    <w:pitch w:val="default"/>
    <w:sig w:usb0="80000287" w:usb1="280F3C52" w:usb2="00000016" w:usb3="00000000" w:csb0="0004001F" w:csb1="00000000"/>
  </w:font>
  <w:font w:name="Akzidenz Grotesk">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1321E3CD-B90B-43C6-AE65-AE519F6A5C41}"/>
  </w:font>
  <w:font w:name="方正小标宋简体">
    <w:panose1 w:val="03000509000000000000"/>
    <w:charset w:val="86"/>
    <w:family w:val="auto"/>
    <w:pitch w:val="default"/>
    <w:sig w:usb0="00000001" w:usb1="080E0000" w:usb2="00000000" w:usb3="00000000" w:csb0="00040000" w:csb1="00000000"/>
    <w:embedRegular r:id="rId4" w:fontKey="{536E86BD-8E41-4EC5-A5E6-C7ED6B26E4DE}"/>
  </w:font>
  <w:font w:name="楷体_GB2312">
    <w:panose1 w:val="02010609030101010101"/>
    <w:charset w:val="86"/>
    <w:family w:val="auto"/>
    <w:pitch w:val="default"/>
    <w:sig w:usb0="00000001" w:usb1="080E0000" w:usb2="00000000" w:usb3="00000000" w:csb0="00040000" w:csb1="00000000"/>
    <w:embedRegular r:id="rId5" w:fontKey="{0B4EA132-9725-40E5-9A77-F67851700AAD}"/>
  </w:font>
  <w:font w:name="方正公文小标宋">
    <w:panose1 w:val="02000500000000000000"/>
    <w:charset w:val="86"/>
    <w:family w:val="auto"/>
    <w:pitch w:val="default"/>
    <w:sig w:usb0="A00002BF" w:usb1="38CF7CFA" w:usb2="00000016" w:usb3="00000000" w:csb0="00040001" w:csb1="00000000"/>
    <w:embedRegular r:id="rId6" w:fontKey="{BFC600D9-3632-4959-A802-A84279A925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73CF7">
    <w:pPr>
      <w:pStyle w:val="18"/>
      <w:ind w:right="360"/>
      <w:jc w:val="right"/>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5BA20">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D5BA20">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079A2"/>
    <w:multiLevelType w:val="multilevel"/>
    <w:tmpl w:val="140079A2"/>
    <w:lvl w:ilvl="0" w:tentative="0">
      <w:start w:val="1"/>
      <w:numFmt w:val="decimal"/>
      <w:lvlText w:val="%1."/>
      <w:lvlJc w:val="left"/>
      <w:pPr>
        <w:ind w:left="1242" w:hanging="382"/>
      </w:pPr>
      <w:rPr>
        <w:rFonts w:hint="default" w:ascii="宋体" w:hAnsi="宋体" w:eastAsia="宋体" w:cs="宋体"/>
        <w:spacing w:val="0"/>
        <w:sz w:val="21"/>
        <w:szCs w:val="21"/>
      </w:rPr>
    </w:lvl>
    <w:lvl w:ilvl="1" w:tentative="0">
      <w:start w:val="0"/>
      <w:numFmt w:val="bullet"/>
      <w:lvlText w:val="•"/>
      <w:lvlJc w:val="left"/>
      <w:pPr>
        <w:ind w:left="2010" w:hanging="382"/>
      </w:pPr>
      <w:rPr>
        <w:rFonts w:hint="default" w:ascii="Times New Roman" w:hAnsi="Times New Roman" w:cs="Times New Roman"/>
      </w:rPr>
    </w:lvl>
    <w:lvl w:ilvl="2" w:tentative="0">
      <w:start w:val="0"/>
      <w:numFmt w:val="bullet"/>
      <w:lvlText w:val="•"/>
      <w:lvlJc w:val="left"/>
      <w:pPr>
        <w:ind w:left="2781" w:hanging="382"/>
      </w:pPr>
      <w:rPr>
        <w:rFonts w:hint="default" w:ascii="Times New Roman" w:hAnsi="Times New Roman" w:cs="Times New Roman"/>
      </w:rPr>
    </w:lvl>
    <w:lvl w:ilvl="3" w:tentative="0">
      <w:start w:val="0"/>
      <w:numFmt w:val="bullet"/>
      <w:lvlText w:val="•"/>
      <w:lvlJc w:val="left"/>
      <w:pPr>
        <w:ind w:left="3551" w:hanging="382"/>
      </w:pPr>
      <w:rPr>
        <w:rFonts w:hint="default" w:ascii="Times New Roman" w:hAnsi="Times New Roman" w:cs="Times New Roman"/>
      </w:rPr>
    </w:lvl>
    <w:lvl w:ilvl="4" w:tentative="0">
      <w:start w:val="0"/>
      <w:numFmt w:val="bullet"/>
      <w:lvlText w:val="•"/>
      <w:lvlJc w:val="left"/>
      <w:pPr>
        <w:ind w:left="4322" w:hanging="382"/>
      </w:pPr>
      <w:rPr>
        <w:rFonts w:hint="default" w:ascii="Times New Roman" w:hAnsi="Times New Roman" w:cs="Times New Roman"/>
      </w:rPr>
    </w:lvl>
    <w:lvl w:ilvl="5" w:tentative="0">
      <w:start w:val="0"/>
      <w:numFmt w:val="bullet"/>
      <w:lvlText w:val="•"/>
      <w:lvlJc w:val="left"/>
      <w:pPr>
        <w:ind w:left="5093" w:hanging="382"/>
      </w:pPr>
      <w:rPr>
        <w:rFonts w:hint="default" w:ascii="Times New Roman" w:hAnsi="Times New Roman" w:cs="Times New Roman"/>
      </w:rPr>
    </w:lvl>
    <w:lvl w:ilvl="6" w:tentative="0">
      <w:start w:val="0"/>
      <w:numFmt w:val="bullet"/>
      <w:lvlText w:val="•"/>
      <w:lvlJc w:val="left"/>
      <w:pPr>
        <w:ind w:left="5863" w:hanging="382"/>
      </w:pPr>
      <w:rPr>
        <w:rFonts w:hint="default" w:ascii="Times New Roman" w:hAnsi="Times New Roman" w:cs="Times New Roman"/>
      </w:rPr>
    </w:lvl>
    <w:lvl w:ilvl="7" w:tentative="0">
      <w:start w:val="0"/>
      <w:numFmt w:val="bullet"/>
      <w:lvlText w:val="•"/>
      <w:lvlJc w:val="left"/>
      <w:pPr>
        <w:ind w:left="6634" w:hanging="382"/>
      </w:pPr>
      <w:rPr>
        <w:rFonts w:hint="default" w:ascii="Times New Roman" w:hAnsi="Times New Roman" w:cs="Times New Roman"/>
      </w:rPr>
    </w:lvl>
    <w:lvl w:ilvl="8" w:tentative="0">
      <w:start w:val="0"/>
      <w:numFmt w:val="bullet"/>
      <w:lvlText w:val="•"/>
      <w:lvlJc w:val="left"/>
      <w:pPr>
        <w:ind w:left="7404" w:hanging="382"/>
      </w:pPr>
      <w:rPr>
        <w:rFonts w:hint="default"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MGFkOTliMWMxZjRlNmI3ODIxY2E1NGNhODc3MGUifQ=="/>
  </w:docVars>
  <w:rsids>
    <w:rsidRoot w:val="002012A4"/>
    <w:rsid w:val="00000902"/>
    <w:rsid w:val="00001375"/>
    <w:rsid w:val="000047F6"/>
    <w:rsid w:val="00004EEE"/>
    <w:rsid w:val="00004F0E"/>
    <w:rsid w:val="000066C9"/>
    <w:rsid w:val="00006DFC"/>
    <w:rsid w:val="000107D8"/>
    <w:rsid w:val="0001112C"/>
    <w:rsid w:val="00011A1D"/>
    <w:rsid w:val="00015421"/>
    <w:rsid w:val="00016C9F"/>
    <w:rsid w:val="00024663"/>
    <w:rsid w:val="00025CEC"/>
    <w:rsid w:val="00027805"/>
    <w:rsid w:val="00030A75"/>
    <w:rsid w:val="000322F5"/>
    <w:rsid w:val="00036603"/>
    <w:rsid w:val="0004038A"/>
    <w:rsid w:val="00040C4D"/>
    <w:rsid w:val="00040F68"/>
    <w:rsid w:val="00042B7D"/>
    <w:rsid w:val="00043C1E"/>
    <w:rsid w:val="00046F8E"/>
    <w:rsid w:val="000566D3"/>
    <w:rsid w:val="00057909"/>
    <w:rsid w:val="00062222"/>
    <w:rsid w:val="000653DC"/>
    <w:rsid w:val="00067576"/>
    <w:rsid w:val="00077D50"/>
    <w:rsid w:val="00081F4D"/>
    <w:rsid w:val="00082A21"/>
    <w:rsid w:val="0009276E"/>
    <w:rsid w:val="000942B7"/>
    <w:rsid w:val="00095413"/>
    <w:rsid w:val="00097749"/>
    <w:rsid w:val="000A1C6C"/>
    <w:rsid w:val="000A24FC"/>
    <w:rsid w:val="000A252E"/>
    <w:rsid w:val="000A4EB9"/>
    <w:rsid w:val="000A5B95"/>
    <w:rsid w:val="000A7800"/>
    <w:rsid w:val="000B0489"/>
    <w:rsid w:val="000B0FE4"/>
    <w:rsid w:val="000B1205"/>
    <w:rsid w:val="000B1B47"/>
    <w:rsid w:val="000B2D1D"/>
    <w:rsid w:val="000B30F0"/>
    <w:rsid w:val="000B4126"/>
    <w:rsid w:val="000B6C75"/>
    <w:rsid w:val="000C2346"/>
    <w:rsid w:val="000C3258"/>
    <w:rsid w:val="000C3931"/>
    <w:rsid w:val="000C72F2"/>
    <w:rsid w:val="000C7644"/>
    <w:rsid w:val="000D3D0E"/>
    <w:rsid w:val="000D6179"/>
    <w:rsid w:val="000D6499"/>
    <w:rsid w:val="000E06B1"/>
    <w:rsid w:val="000E2429"/>
    <w:rsid w:val="000F3C6A"/>
    <w:rsid w:val="000F44E3"/>
    <w:rsid w:val="000F5215"/>
    <w:rsid w:val="000F642C"/>
    <w:rsid w:val="000F6F54"/>
    <w:rsid w:val="00100318"/>
    <w:rsid w:val="001023B0"/>
    <w:rsid w:val="00105D99"/>
    <w:rsid w:val="00112D6A"/>
    <w:rsid w:val="00116C0D"/>
    <w:rsid w:val="0012226E"/>
    <w:rsid w:val="0012464B"/>
    <w:rsid w:val="0013080B"/>
    <w:rsid w:val="00136EEE"/>
    <w:rsid w:val="00137E34"/>
    <w:rsid w:val="0014133D"/>
    <w:rsid w:val="001421A8"/>
    <w:rsid w:val="00144435"/>
    <w:rsid w:val="00157781"/>
    <w:rsid w:val="0016296B"/>
    <w:rsid w:val="00163221"/>
    <w:rsid w:val="00165B51"/>
    <w:rsid w:val="00171C60"/>
    <w:rsid w:val="00173483"/>
    <w:rsid w:val="0017777D"/>
    <w:rsid w:val="0018113E"/>
    <w:rsid w:val="001862C6"/>
    <w:rsid w:val="00187379"/>
    <w:rsid w:val="00194168"/>
    <w:rsid w:val="00196556"/>
    <w:rsid w:val="00196EE0"/>
    <w:rsid w:val="00197C7F"/>
    <w:rsid w:val="001A035F"/>
    <w:rsid w:val="001A0955"/>
    <w:rsid w:val="001A1F5D"/>
    <w:rsid w:val="001A3D80"/>
    <w:rsid w:val="001A70E2"/>
    <w:rsid w:val="001A7A22"/>
    <w:rsid w:val="001A7B0C"/>
    <w:rsid w:val="001B275D"/>
    <w:rsid w:val="001B4E16"/>
    <w:rsid w:val="001B60F1"/>
    <w:rsid w:val="001B613E"/>
    <w:rsid w:val="001B63B3"/>
    <w:rsid w:val="001B65BA"/>
    <w:rsid w:val="001C3880"/>
    <w:rsid w:val="001C4259"/>
    <w:rsid w:val="001C71F9"/>
    <w:rsid w:val="001D4F9F"/>
    <w:rsid w:val="001D500D"/>
    <w:rsid w:val="001D7105"/>
    <w:rsid w:val="001E0F47"/>
    <w:rsid w:val="001E26B7"/>
    <w:rsid w:val="001E28DB"/>
    <w:rsid w:val="001E3E30"/>
    <w:rsid w:val="001E40F7"/>
    <w:rsid w:val="001F3585"/>
    <w:rsid w:val="001F51B7"/>
    <w:rsid w:val="001F77DE"/>
    <w:rsid w:val="0020097D"/>
    <w:rsid w:val="002012A4"/>
    <w:rsid w:val="002022E8"/>
    <w:rsid w:val="00202578"/>
    <w:rsid w:val="00204686"/>
    <w:rsid w:val="00215C5B"/>
    <w:rsid w:val="00216CD2"/>
    <w:rsid w:val="00221C00"/>
    <w:rsid w:val="00222A49"/>
    <w:rsid w:val="0022489A"/>
    <w:rsid w:val="00227F16"/>
    <w:rsid w:val="002376E3"/>
    <w:rsid w:val="00241091"/>
    <w:rsid w:val="0024196F"/>
    <w:rsid w:val="0024684F"/>
    <w:rsid w:val="0025560D"/>
    <w:rsid w:val="002613D2"/>
    <w:rsid w:val="00261F0E"/>
    <w:rsid w:val="00263515"/>
    <w:rsid w:val="00265205"/>
    <w:rsid w:val="00266B96"/>
    <w:rsid w:val="0027055E"/>
    <w:rsid w:val="00274ACF"/>
    <w:rsid w:val="00275E4D"/>
    <w:rsid w:val="0028606B"/>
    <w:rsid w:val="0028713F"/>
    <w:rsid w:val="00287D65"/>
    <w:rsid w:val="0029615E"/>
    <w:rsid w:val="00296C80"/>
    <w:rsid w:val="002A4BC5"/>
    <w:rsid w:val="002A6A24"/>
    <w:rsid w:val="002C4D7C"/>
    <w:rsid w:val="002C58A8"/>
    <w:rsid w:val="002C5B2E"/>
    <w:rsid w:val="002D5969"/>
    <w:rsid w:val="002D72B3"/>
    <w:rsid w:val="002E236A"/>
    <w:rsid w:val="002E31B1"/>
    <w:rsid w:val="002E4980"/>
    <w:rsid w:val="002E5D30"/>
    <w:rsid w:val="002F373A"/>
    <w:rsid w:val="002F3FEC"/>
    <w:rsid w:val="002F5D2E"/>
    <w:rsid w:val="0030106C"/>
    <w:rsid w:val="003022E3"/>
    <w:rsid w:val="003105D2"/>
    <w:rsid w:val="00310C24"/>
    <w:rsid w:val="0031324D"/>
    <w:rsid w:val="003254B5"/>
    <w:rsid w:val="00332226"/>
    <w:rsid w:val="0033513D"/>
    <w:rsid w:val="0035217E"/>
    <w:rsid w:val="003545F8"/>
    <w:rsid w:val="003547E6"/>
    <w:rsid w:val="00362730"/>
    <w:rsid w:val="00363124"/>
    <w:rsid w:val="00364B2E"/>
    <w:rsid w:val="00365213"/>
    <w:rsid w:val="00367934"/>
    <w:rsid w:val="00370795"/>
    <w:rsid w:val="00373811"/>
    <w:rsid w:val="0038004C"/>
    <w:rsid w:val="00381128"/>
    <w:rsid w:val="003826AA"/>
    <w:rsid w:val="00383297"/>
    <w:rsid w:val="003836A4"/>
    <w:rsid w:val="003928ED"/>
    <w:rsid w:val="00393D7E"/>
    <w:rsid w:val="003A08A5"/>
    <w:rsid w:val="003A55BF"/>
    <w:rsid w:val="003A6140"/>
    <w:rsid w:val="003A758F"/>
    <w:rsid w:val="003B180B"/>
    <w:rsid w:val="003B1DFE"/>
    <w:rsid w:val="003B558E"/>
    <w:rsid w:val="003C15B0"/>
    <w:rsid w:val="003C235F"/>
    <w:rsid w:val="003D1977"/>
    <w:rsid w:val="003D21D2"/>
    <w:rsid w:val="003D236A"/>
    <w:rsid w:val="003D789D"/>
    <w:rsid w:val="003E0DF6"/>
    <w:rsid w:val="003E2203"/>
    <w:rsid w:val="003E2A3F"/>
    <w:rsid w:val="003E7985"/>
    <w:rsid w:val="003E7C91"/>
    <w:rsid w:val="003E7DA2"/>
    <w:rsid w:val="003F29B8"/>
    <w:rsid w:val="003F611A"/>
    <w:rsid w:val="00403EBD"/>
    <w:rsid w:val="0040566A"/>
    <w:rsid w:val="00420A0E"/>
    <w:rsid w:val="004233A6"/>
    <w:rsid w:val="00426FB7"/>
    <w:rsid w:val="0042768F"/>
    <w:rsid w:val="00430C89"/>
    <w:rsid w:val="00432809"/>
    <w:rsid w:val="0043457C"/>
    <w:rsid w:val="0043745F"/>
    <w:rsid w:val="00440ABB"/>
    <w:rsid w:val="004410C5"/>
    <w:rsid w:val="00442BE4"/>
    <w:rsid w:val="00444E7F"/>
    <w:rsid w:val="00446A7B"/>
    <w:rsid w:val="0045297C"/>
    <w:rsid w:val="00460BEE"/>
    <w:rsid w:val="00461073"/>
    <w:rsid w:val="004654E5"/>
    <w:rsid w:val="0046673A"/>
    <w:rsid w:val="00467A35"/>
    <w:rsid w:val="00470331"/>
    <w:rsid w:val="00475090"/>
    <w:rsid w:val="004770EE"/>
    <w:rsid w:val="00477963"/>
    <w:rsid w:val="004800FB"/>
    <w:rsid w:val="00482BC4"/>
    <w:rsid w:val="00484F0B"/>
    <w:rsid w:val="004873A4"/>
    <w:rsid w:val="00494B88"/>
    <w:rsid w:val="00496838"/>
    <w:rsid w:val="004A3C17"/>
    <w:rsid w:val="004A46F9"/>
    <w:rsid w:val="004A6572"/>
    <w:rsid w:val="004B093D"/>
    <w:rsid w:val="004B15C6"/>
    <w:rsid w:val="004B1E6D"/>
    <w:rsid w:val="004B6A85"/>
    <w:rsid w:val="004B73EA"/>
    <w:rsid w:val="004C079D"/>
    <w:rsid w:val="004C1BC2"/>
    <w:rsid w:val="004D004F"/>
    <w:rsid w:val="004D78FB"/>
    <w:rsid w:val="004E0192"/>
    <w:rsid w:val="004E5C3D"/>
    <w:rsid w:val="004F0A81"/>
    <w:rsid w:val="004F37BC"/>
    <w:rsid w:val="004F3C9A"/>
    <w:rsid w:val="005013BD"/>
    <w:rsid w:val="005026B8"/>
    <w:rsid w:val="00511707"/>
    <w:rsid w:val="005120A1"/>
    <w:rsid w:val="005122B6"/>
    <w:rsid w:val="005123F3"/>
    <w:rsid w:val="00513B2F"/>
    <w:rsid w:val="00514AE2"/>
    <w:rsid w:val="00515AF6"/>
    <w:rsid w:val="005161FA"/>
    <w:rsid w:val="005205EB"/>
    <w:rsid w:val="00522F0C"/>
    <w:rsid w:val="00525A58"/>
    <w:rsid w:val="005349F0"/>
    <w:rsid w:val="005359AF"/>
    <w:rsid w:val="00542A5D"/>
    <w:rsid w:val="00547A16"/>
    <w:rsid w:val="0055148C"/>
    <w:rsid w:val="005522C0"/>
    <w:rsid w:val="005553E7"/>
    <w:rsid w:val="00555C1B"/>
    <w:rsid w:val="00560920"/>
    <w:rsid w:val="00567DE9"/>
    <w:rsid w:val="005745BC"/>
    <w:rsid w:val="00574781"/>
    <w:rsid w:val="00574F78"/>
    <w:rsid w:val="00576C3C"/>
    <w:rsid w:val="00583BB5"/>
    <w:rsid w:val="005857B3"/>
    <w:rsid w:val="00586C96"/>
    <w:rsid w:val="00587440"/>
    <w:rsid w:val="0059064E"/>
    <w:rsid w:val="00591E7D"/>
    <w:rsid w:val="00593CD1"/>
    <w:rsid w:val="0059541A"/>
    <w:rsid w:val="00597D66"/>
    <w:rsid w:val="005A50E3"/>
    <w:rsid w:val="005A6729"/>
    <w:rsid w:val="005A7BA8"/>
    <w:rsid w:val="005A7EF8"/>
    <w:rsid w:val="005B47B9"/>
    <w:rsid w:val="005B67A3"/>
    <w:rsid w:val="005C203B"/>
    <w:rsid w:val="005D0DDE"/>
    <w:rsid w:val="005D2B6F"/>
    <w:rsid w:val="005D66F3"/>
    <w:rsid w:val="005E457A"/>
    <w:rsid w:val="005E4941"/>
    <w:rsid w:val="005E6722"/>
    <w:rsid w:val="005E76BC"/>
    <w:rsid w:val="005F12C1"/>
    <w:rsid w:val="005F22C4"/>
    <w:rsid w:val="005F2AB8"/>
    <w:rsid w:val="005F4221"/>
    <w:rsid w:val="005F6F5E"/>
    <w:rsid w:val="005F79DD"/>
    <w:rsid w:val="00602B1F"/>
    <w:rsid w:val="00606E31"/>
    <w:rsid w:val="00606F63"/>
    <w:rsid w:val="00611956"/>
    <w:rsid w:val="00614C14"/>
    <w:rsid w:val="00616453"/>
    <w:rsid w:val="00622699"/>
    <w:rsid w:val="006244AB"/>
    <w:rsid w:val="00624A7D"/>
    <w:rsid w:val="00626739"/>
    <w:rsid w:val="00633360"/>
    <w:rsid w:val="0063538A"/>
    <w:rsid w:val="0064191B"/>
    <w:rsid w:val="00643C6F"/>
    <w:rsid w:val="00643E57"/>
    <w:rsid w:val="00645F5A"/>
    <w:rsid w:val="00646A9D"/>
    <w:rsid w:val="006534B2"/>
    <w:rsid w:val="00653780"/>
    <w:rsid w:val="00654317"/>
    <w:rsid w:val="006602C6"/>
    <w:rsid w:val="00660E68"/>
    <w:rsid w:val="00670782"/>
    <w:rsid w:val="00674595"/>
    <w:rsid w:val="006748A6"/>
    <w:rsid w:val="006773DD"/>
    <w:rsid w:val="00680388"/>
    <w:rsid w:val="006844EB"/>
    <w:rsid w:val="006904CC"/>
    <w:rsid w:val="00693B9D"/>
    <w:rsid w:val="006968BB"/>
    <w:rsid w:val="00696BE2"/>
    <w:rsid w:val="00697ABB"/>
    <w:rsid w:val="006A0B73"/>
    <w:rsid w:val="006A2322"/>
    <w:rsid w:val="006A342F"/>
    <w:rsid w:val="006A3552"/>
    <w:rsid w:val="006A46CD"/>
    <w:rsid w:val="006B11F6"/>
    <w:rsid w:val="006B2B9D"/>
    <w:rsid w:val="006B2E62"/>
    <w:rsid w:val="006B32B0"/>
    <w:rsid w:val="006B546D"/>
    <w:rsid w:val="006B6F8C"/>
    <w:rsid w:val="006B7EAB"/>
    <w:rsid w:val="006C23E8"/>
    <w:rsid w:val="006C28EF"/>
    <w:rsid w:val="006C6178"/>
    <w:rsid w:val="006C7C9B"/>
    <w:rsid w:val="006D103F"/>
    <w:rsid w:val="006F0CAB"/>
    <w:rsid w:val="006F2FE1"/>
    <w:rsid w:val="006F3B64"/>
    <w:rsid w:val="006F5A64"/>
    <w:rsid w:val="006F5EE8"/>
    <w:rsid w:val="006F64C9"/>
    <w:rsid w:val="0070263F"/>
    <w:rsid w:val="00703117"/>
    <w:rsid w:val="00704695"/>
    <w:rsid w:val="00705BAB"/>
    <w:rsid w:val="00712E3E"/>
    <w:rsid w:val="00713CE6"/>
    <w:rsid w:val="00715A1F"/>
    <w:rsid w:val="0071639E"/>
    <w:rsid w:val="0071695A"/>
    <w:rsid w:val="007225C0"/>
    <w:rsid w:val="00724166"/>
    <w:rsid w:val="00724BFC"/>
    <w:rsid w:val="0072501D"/>
    <w:rsid w:val="007257F2"/>
    <w:rsid w:val="007261B8"/>
    <w:rsid w:val="00726481"/>
    <w:rsid w:val="00727702"/>
    <w:rsid w:val="00727EFF"/>
    <w:rsid w:val="00730256"/>
    <w:rsid w:val="00730FDC"/>
    <w:rsid w:val="007320F8"/>
    <w:rsid w:val="00733CA3"/>
    <w:rsid w:val="00737FF4"/>
    <w:rsid w:val="00742352"/>
    <w:rsid w:val="007444E0"/>
    <w:rsid w:val="00744C27"/>
    <w:rsid w:val="00745D32"/>
    <w:rsid w:val="0074656F"/>
    <w:rsid w:val="00746936"/>
    <w:rsid w:val="00751C2A"/>
    <w:rsid w:val="00753346"/>
    <w:rsid w:val="00753FF0"/>
    <w:rsid w:val="00766528"/>
    <w:rsid w:val="0076664F"/>
    <w:rsid w:val="00767739"/>
    <w:rsid w:val="00767A04"/>
    <w:rsid w:val="00767B21"/>
    <w:rsid w:val="00771626"/>
    <w:rsid w:val="00774A77"/>
    <w:rsid w:val="00775466"/>
    <w:rsid w:val="00775589"/>
    <w:rsid w:val="00781F97"/>
    <w:rsid w:val="00784589"/>
    <w:rsid w:val="007930CD"/>
    <w:rsid w:val="00793A78"/>
    <w:rsid w:val="007959C1"/>
    <w:rsid w:val="00796EB7"/>
    <w:rsid w:val="007A398A"/>
    <w:rsid w:val="007A7E8E"/>
    <w:rsid w:val="007B11DD"/>
    <w:rsid w:val="007B48D7"/>
    <w:rsid w:val="007B5707"/>
    <w:rsid w:val="007C3380"/>
    <w:rsid w:val="007C3F6C"/>
    <w:rsid w:val="007D00C3"/>
    <w:rsid w:val="007D2D7A"/>
    <w:rsid w:val="007D4384"/>
    <w:rsid w:val="007D4B4D"/>
    <w:rsid w:val="007D658A"/>
    <w:rsid w:val="007D68D6"/>
    <w:rsid w:val="007D6A53"/>
    <w:rsid w:val="007E1F7E"/>
    <w:rsid w:val="007E27F7"/>
    <w:rsid w:val="007E2B86"/>
    <w:rsid w:val="007F148B"/>
    <w:rsid w:val="007F2766"/>
    <w:rsid w:val="007F54F3"/>
    <w:rsid w:val="007F6248"/>
    <w:rsid w:val="007F6CF5"/>
    <w:rsid w:val="007F7F20"/>
    <w:rsid w:val="00801462"/>
    <w:rsid w:val="008064D7"/>
    <w:rsid w:val="0081151C"/>
    <w:rsid w:val="0081198B"/>
    <w:rsid w:val="00811C8B"/>
    <w:rsid w:val="008149C7"/>
    <w:rsid w:val="008159B6"/>
    <w:rsid w:val="00820443"/>
    <w:rsid w:val="0082139E"/>
    <w:rsid w:val="0083150E"/>
    <w:rsid w:val="0083252B"/>
    <w:rsid w:val="00835674"/>
    <w:rsid w:val="008360AC"/>
    <w:rsid w:val="00837773"/>
    <w:rsid w:val="00837BF2"/>
    <w:rsid w:val="00841239"/>
    <w:rsid w:val="00844CE3"/>
    <w:rsid w:val="008458AA"/>
    <w:rsid w:val="00846741"/>
    <w:rsid w:val="00850BF6"/>
    <w:rsid w:val="00855E63"/>
    <w:rsid w:val="0085613E"/>
    <w:rsid w:val="00857599"/>
    <w:rsid w:val="0086160E"/>
    <w:rsid w:val="00862224"/>
    <w:rsid w:val="008626B7"/>
    <w:rsid w:val="00870670"/>
    <w:rsid w:val="00870A1C"/>
    <w:rsid w:val="00871852"/>
    <w:rsid w:val="008732BC"/>
    <w:rsid w:val="00874384"/>
    <w:rsid w:val="00877AC2"/>
    <w:rsid w:val="00880032"/>
    <w:rsid w:val="008841EB"/>
    <w:rsid w:val="00890B36"/>
    <w:rsid w:val="00893FB7"/>
    <w:rsid w:val="008951A0"/>
    <w:rsid w:val="00895845"/>
    <w:rsid w:val="00896F15"/>
    <w:rsid w:val="00897E47"/>
    <w:rsid w:val="008A0009"/>
    <w:rsid w:val="008A4B2A"/>
    <w:rsid w:val="008A7658"/>
    <w:rsid w:val="008B669E"/>
    <w:rsid w:val="008C1529"/>
    <w:rsid w:val="008C289F"/>
    <w:rsid w:val="008C4BF6"/>
    <w:rsid w:val="008C61B4"/>
    <w:rsid w:val="008C684A"/>
    <w:rsid w:val="008D5690"/>
    <w:rsid w:val="008E0211"/>
    <w:rsid w:val="008E156C"/>
    <w:rsid w:val="008E1857"/>
    <w:rsid w:val="008E7680"/>
    <w:rsid w:val="008F4446"/>
    <w:rsid w:val="008F4926"/>
    <w:rsid w:val="008F5A50"/>
    <w:rsid w:val="008F6453"/>
    <w:rsid w:val="00906D8A"/>
    <w:rsid w:val="00907108"/>
    <w:rsid w:val="009101D1"/>
    <w:rsid w:val="0091289F"/>
    <w:rsid w:val="00914303"/>
    <w:rsid w:val="009203E5"/>
    <w:rsid w:val="00924D7F"/>
    <w:rsid w:val="00934EC7"/>
    <w:rsid w:val="00936858"/>
    <w:rsid w:val="009444C8"/>
    <w:rsid w:val="00946CF9"/>
    <w:rsid w:val="00950B18"/>
    <w:rsid w:val="00951FEA"/>
    <w:rsid w:val="0096349F"/>
    <w:rsid w:val="009648C5"/>
    <w:rsid w:val="009824DD"/>
    <w:rsid w:val="00982E8C"/>
    <w:rsid w:val="0098304E"/>
    <w:rsid w:val="009846D5"/>
    <w:rsid w:val="00993AE9"/>
    <w:rsid w:val="009967A8"/>
    <w:rsid w:val="009A04BF"/>
    <w:rsid w:val="009A0BBE"/>
    <w:rsid w:val="009A1708"/>
    <w:rsid w:val="009A587C"/>
    <w:rsid w:val="009B0DB6"/>
    <w:rsid w:val="009B2EEC"/>
    <w:rsid w:val="009B6FD4"/>
    <w:rsid w:val="009C0C73"/>
    <w:rsid w:val="009C3C6C"/>
    <w:rsid w:val="009C6D87"/>
    <w:rsid w:val="009D0C15"/>
    <w:rsid w:val="009D5D8E"/>
    <w:rsid w:val="009E4B03"/>
    <w:rsid w:val="009E6253"/>
    <w:rsid w:val="009F0892"/>
    <w:rsid w:val="009F7CC7"/>
    <w:rsid w:val="00A010A9"/>
    <w:rsid w:val="00A02CC3"/>
    <w:rsid w:val="00A04FD0"/>
    <w:rsid w:val="00A07EB5"/>
    <w:rsid w:val="00A13D1E"/>
    <w:rsid w:val="00A15C70"/>
    <w:rsid w:val="00A175D2"/>
    <w:rsid w:val="00A20407"/>
    <w:rsid w:val="00A20551"/>
    <w:rsid w:val="00A2109D"/>
    <w:rsid w:val="00A22361"/>
    <w:rsid w:val="00A30A60"/>
    <w:rsid w:val="00A35B67"/>
    <w:rsid w:val="00A37DC9"/>
    <w:rsid w:val="00A4706F"/>
    <w:rsid w:val="00A513E0"/>
    <w:rsid w:val="00A52DB9"/>
    <w:rsid w:val="00A64C9B"/>
    <w:rsid w:val="00A66E95"/>
    <w:rsid w:val="00A725D9"/>
    <w:rsid w:val="00A768B3"/>
    <w:rsid w:val="00A7719C"/>
    <w:rsid w:val="00A822FF"/>
    <w:rsid w:val="00A9474E"/>
    <w:rsid w:val="00A94771"/>
    <w:rsid w:val="00A96E53"/>
    <w:rsid w:val="00A97743"/>
    <w:rsid w:val="00AA0434"/>
    <w:rsid w:val="00AA18F3"/>
    <w:rsid w:val="00AA1F3E"/>
    <w:rsid w:val="00AA32E7"/>
    <w:rsid w:val="00AA3D37"/>
    <w:rsid w:val="00AA47D6"/>
    <w:rsid w:val="00AA498E"/>
    <w:rsid w:val="00AA6C62"/>
    <w:rsid w:val="00AB0B20"/>
    <w:rsid w:val="00AB1FC2"/>
    <w:rsid w:val="00AB5B24"/>
    <w:rsid w:val="00AB5F5D"/>
    <w:rsid w:val="00AC16CC"/>
    <w:rsid w:val="00AC4D83"/>
    <w:rsid w:val="00AD220E"/>
    <w:rsid w:val="00AD6F61"/>
    <w:rsid w:val="00AD759E"/>
    <w:rsid w:val="00AE083A"/>
    <w:rsid w:val="00AF6C2E"/>
    <w:rsid w:val="00B011B1"/>
    <w:rsid w:val="00B015BE"/>
    <w:rsid w:val="00B0373D"/>
    <w:rsid w:val="00B04B90"/>
    <w:rsid w:val="00B067F4"/>
    <w:rsid w:val="00B07B36"/>
    <w:rsid w:val="00B11646"/>
    <w:rsid w:val="00B1401F"/>
    <w:rsid w:val="00B17029"/>
    <w:rsid w:val="00B2349E"/>
    <w:rsid w:val="00B264A7"/>
    <w:rsid w:val="00B27225"/>
    <w:rsid w:val="00B30912"/>
    <w:rsid w:val="00B32E92"/>
    <w:rsid w:val="00B3562F"/>
    <w:rsid w:val="00B36A8B"/>
    <w:rsid w:val="00B37590"/>
    <w:rsid w:val="00B441F9"/>
    <w:rsid w:val="00B463A8"/>
    <w:rsid w:val="00B502DE"/>
    <w:rsid w:val="00B50D13"/>
    <w:rsid w:val="00B53611"/>
    <w:rsid w:val="00B5542B"/>
    <w:rsid w:val="00B554A3"/>
    <w:rsid w:val="00B57D84"/>
    <w:rsid w:val="00B62471"/>
    <w:rsid w:val="00B631CD"/>
    <w:rsid w:val="00B74614"/>
    <w:rsid w:val="00B77A59"/>
    <w:rsid w:val="00B85E8E"/>
    <w:rsid w:val="00B941AE"/>
    <w:rsid w:val="00B947E1"/>
    <w:rsid w:val="00B94D6A"/>
    <w:rsid w:val="00BA120D"/>
    <w:rsid w:val="00BA14F9"/>
    <w:rsid w:val="00BA1B07"/>
    <w:rsid w:val="00BA6885"/>
    <w:rsid w:val="00BA6F84"/>
    <w:rsid w:val="00BA77C9"/>
    <w:rsid w:val="00BB4C65"/>
    <w:rsid w:val="00BB6552"/>
    <w:rsid w:val="00BB6A18"/>
    <w:rsid w:val="00BC57CD"/>
    <w:rsid w:val="00BC5869"/>
    <w:rsid w:val="00BD2341"/>
    <w:rsid w:val="00BD3425"/>
    <w:rsid w:val="00BD38C4"/>
    <w:rsid w:val="00BD4010"/>
    <w:rsid w:val="00BD7EE7"/>
    <w:rsid w:val="00BE081B"/>
    <w:rsid w:val="00BE09A4"/>
    <w:rsid w:val="00BE494C"/>
    <w:rsid w:val="00BE4DA8"/>
    <w:rsid w:val="00BE5F4B"/>
    <w:rsid w:val="00BE7D67"/>
    <w:rsid w:val="00BF592E"/>
    <w:rsid w:val="00BF6F13"/>
    <w:rsid w:val="00C0240A"/>
    <w:rsid w:val="00C02648"/>
    <w:rsid w:val="00C12A61"/>
    <w:rsid w:val="00C1336D"/>
    <w:rsid w:val="00C17C9F"/>
    <w:rsid w:val="00C20F26"/>
    <w:rsid w:val="00C23A08"/>
    <w:rsid w:val="00C24A8E"/>
    <w:rsid w:val="00C30CA4"/>
    <w:rsid w:val="00C34B13"/>
    <w:rsid w:val="00C476CB"/>
    <w:rsid w:val="00C537C1"/>
    <w:rsid w:val="00C66236"/>
    <w:rsid w:val="00C66FAF"/>
    <w:rsid w:val="00C74257"/>
    <w:rsid w:val="00C808E3"/>
    <w:rsid w:val="00C83487"/>
    <w:rsid w:val="00C857F8"/>
    <w:rsid w:val="00C85DDA"/>
    <w:rsid w:val="00C9131C"/>
    <w:rsid w:val="00C91593"/>
    <w:rsid w:val="00C9209D"/>
    <w:rsid w:val="00C928C7"/>
    <w:rsid w:val="00C947AB"/>
    <w:rsid w:val="00C94917"/>
    <w:rsid w:val="00C97ED1"/>
    <w:rsid w:val="00CA3B6B"/>
    <w:rsid w:val="00CA3D16"/>
    <w:rsid w:val="00CA59AE"/>
    <w:rsid w:val="00CA61A1"/>
    <w:rsid w:val="00CA686E"/>
    <w:rsid w:val="00CA7C51"/>
    <w:rsid w:val="00CB2178"/>
    <w:rsid w:val="00CB2C8C"/>
    <w:rsid w:val="00CB5250"/>
    <w:rsid w:val="00CB5579"/>
    <w:rsid w:val="00CB6A2D"/>
    <w:rsid w:val="00CC24A5"/>
    <w:rsid w:val="00CC4B77"/>
    <w:rsid w:val="00CD1E87"/>
    <w:rsid w:val="00CD36AC"/>
    <w:rsid w:val="00CD3821"/>
    <w:rsid w:val="00CD42EF"/>
    <w:rsid w:val="00CD4679"/>
    <w:rsid w:val="00CD5782"/>
    <w:rsid w:val="00CD5F79"/>
    <w:rsid w:val="00CD69DB"/>
    <w:rsid w:val="00CE434A"/>
    <w:rsid w:val="00CE6307"/>
    <w:rsid w:val="00CE73E7"/>
    <w:rsid w:val="00CF3294"/>
    <w:rsid w:val="00CF3AD4"/>
    <w:rsid w:val="00CF3C31"/>
    <w:rsid w:val="00CF651F"/>
    <w:rsid w:val="00D00C2B"/>
    <w:rsid w:val="00D02956"/>
    <w:rsid w:val="00D039A6"/>
    <w:rsid w:val="00D0798F"/>
    <w:rsid w:val="00D13B0C"/>
    <w:rsid w:val="00D1414F"/>
    <w:rsid w:val="00D15000"/>
    <w:rsid w:val="00D15A57"/>
    <w:rsid w:val="00D203B9"/>
    <w:rsid w:val="00D24B8E"/>
    <w:rsid w:val="00D26B7F"/>
    <w:rsid w:val="00D30CE6"/>
    <w:rsid w:val="00D34940"/>
    <w:rsid w:val="00D34FBE"/>
    <w:rsid w:val="00D3623B"/>
    <w:rsid w:val="00D3748B"/>
    <w:rsid w:val="00D4238E"/>
    <w:rsid w:val="00D42B24"/>
    <w:rsid w:val="00D44535"/>
    <w:rsid w:val="00D53446"/>
    <w:rsid w:val="00D70223"/>
    <w:rsid w:val="00D75BBF"/>
    <w:rsid w:val="00D76090"/>
    <w:rsid w:val="00D76291"/>
    <w:rsid w:val="00D77934"/>
    <w:rsid w:val="00D77DCB"/>
    <w:rsid w:val="00D842C4"/>
    <w:rsid w:val="00D845A3"/>
    <w:rsid w:val="00D86CCC"/>
    <w:rsid w:val="00D9100A"/>
    <w:rsid w:val="00D91EDB"/>
    <w:rsid w:val="00D91FFD"/>
    <w:rsid w:val="00D9734D"/>
    <w:rsid w:val="00DA253B"/>
    <w:rsid w:val="00DA351E"/>
    <w:rsid w:val="00DA74E2"/>
    <w:rsid w:val="00DB1ABE"/>
    <w:rsid w:val="00DB78AC"/>
    <w:rsid w:val="00DC45BA"/>
    <w:rsid w:val="00DC5E6F"/>
    <w:rsid w:val="00DC728A"/>
    <w:rsid w:val="00DD09CF"/>
    <w:rsid w:val="00DD391D"/>
    <w:rsid w:val="00DD55EB"/>
    <w:rsid w:val="00DD5601"/>
    <w:rsid w:val="00DD5969"/>
    <w:rsid w:val="00DD78F3"/>
    <w:rsid w:val="00DE268B"/>
    <w:rsid w:val="00DF0517"/>
    <w:rsid w:val="00DF2BC6"/>
    <w:rsid w:val="00DF76DB"/>
    <w:rsid w:val="00E02F65"/>
    <w:rsid w:val="00E10E85"/>
    <w:rsid w:val="00E1250D"/>
    <w:rsid w:val="00E13D92"/>
    <w:rsid w:val="00E14D2C"/>
    <w:rsid w:val="00E15AFA"/>
    <w:rsid w:val="00E21A40"/>
    <w:rsid w:val="00E27621"/>
    <w:rsid w:val="00E33E9E"/>
    <w:rsid w:val="00E36F0C"/>
    <w:rsid w:val="00E400FA"/>
    <w:rsid w:val="00E4307D"/>
    <w:rsid w:val="00E43CBD"/>
    <w:rsid w:val="00E44046"/>
    <w:rsid w:val="00E44D6C"/>
    <w:rsid w:val="00E46970"/>
    <w:rsid w:val="00E478CD"/>
    <w:rsid w:val="00E52BB3"/>
    <w:rsid w:val="00E538BC"/>
    <w:rsid w:val="00E55A02"/>
    <w:rsid w:val="00E610F9"/>
    <w:rsid w:val="00E628F4"/>
    <w:rsid w:val="00E62F00"/>
    <w:rsid w:val="00E65363"/>
    <w:rsid w:val="00E8095E"/>
    <w:rsid w:val="00E855A7"/>
    <w:rsid w:val="00EA125F"/>
    <w:rsid w:val="00EA25F7"/>
    <w:rsid w:val="00EA46CB"/>
    <w:rsid w:val="00EA5D36"/>
    <w:rsid w:val="00EA7F7C"/>
    <w:rsid w:val="00EB0E78"/>
    <w:rsid w:val="00EB43DA"/>
    <w:rsid w:val="00EB61CA"/>
    <w:rsid w:val="00EC2744"/>
    <w:rsid w:val="00EC6498"/>
    <w:rsid w:val="00EC6D06"/>
    <w:rsid w:val="00ED3C2D"/>
    <w:rsid w:val="00ED7494"/>
    <w:rsid w:val="00ED7623"/>
    <w:rsid w:val="00ED7C73"/>
    <w:rsid w:val="00EE0966"/>
    <w:rsid w:val="00EE2835"/>
    <w:rsid w:val="00EE3CA3"/>
    <w:rsid w:val="00F004F2"/>
    <w:rsid w:val="00F016EA"/>
    <w:rsid w:val="00F01705"/>
    <w:rsid w:val="00F01D2F"/>
    <w:rsid w:val="00F07F28"/>
    <w:rsid w:val="00F10B2C"/>
    <w:rsid w:val="00F130FE"/>
    <w:rsid w:val="00F27FE7"/>
    <w:rsid w:val="00F3366B"/>
    <w:rsid w:val="00F3471F"/>
    <w:rsid w:val="00F37BF1"/>
    <w:rsid w:val="00F474A8"/>
    <w:rsid w:val="00F52035"/>
    <w:rsid w:val="00F56429"/>
    <w:rsid w:val="00F646A0"/>
    <w:rsid w:val="00F65479"/>
    <w:rsid w:val="00F73D43"/>
    <w:rsid w:val="00F74351"/>
    <w:rsid w:val="00F75655"/>
    <w:rsid w:val="00F829EE"/>
    <w:rsid w:val="00F82F19"/>
    <w:rsid w:val="00F85504"/>
    <w:rsid w:val="00F86DD4"/>
    <w:rsid w:val="00F8725F"/>
    <w:rsid w:val="00F872DB"/>
    <w:rsid w:val="00F87EAD"/>
    <w:rsid w:val="00F91588"/>
    <w:rsid w:val="00F949EA"/>
    <w:rsid w:val="00F95EB8"/>
    <w:rsid w:val="00F97EE1"/>
    <w:rsid w:val="00FA6E47"/>
    <w:rsid w:val="00FB354B"/>
    <w:rsid w:val="00FB5B3C"/>
    <w:rsid w:val="00FC4B48"/>
    <w:rsid w:val="00FD035B"/>
    <w:rsid w:val="00FD1727"/>
    <w:rsid w:val="00FD4047"/>
    <w:rsid w:val="00FD591E"/>
    <w:rsid w:val="00FD7371"/>
    <w:rsid w:val="00FE4270"/>
    <w:rsid w:val="00FE5563"/>
    <w:rsid w:val="00FE7842"/>
    <w:rsid w:val="00FE7B94"/>
    <w:rsid w:val="00FF4A88"/>
    <w:rsid w:val="00FF50CC"/>
    <w:rsid w:val="00FF5C81"/>
    <w:rsid w:val="0127533C"/>
    <w:rsid w:val="01345FC1"/>
    <w:rsid w:val="013712F7"/>
    <w:rsid w:val="01423F24"/>
    <w:rsid w:val="014337F8"/>
    <w:rsid w:val="014D3310"/>
    <w:rsid w:val="01706EDD"/>
    <w:rsid w:val="01785B98"/>
    <w:rsid w:val="01814F63"/>
    <w:rsid w:val="01844BDB"/>
    <w:rsid w:val="01861AC5"/>
    <w:rsid w:val="0186353F"/>
    <w:rsid w:val="018849A6"/>
    <w:rsid w:val="01892757"/>
    <w:rsid w:val="018E0D25"/>
    <w:rsid w:val="018E7169"/>
    <w:rsid w:val="018F2EE2"/>
    <w:rsid w:val="0198556B"/>
    <w:rsid w:val="019B3879"/>
    <w:rsid w:val="01A52705"/>
    <w:rsid w:val="01AA4BCF"/>
    <w:rsid w:val="01AC75F0"/>
    <w:rsid w:val="01B20E5C"/>
    <w:rsid w:val="01BA22B8"/>
    <w:rsid w:val="01C26E13"/>
    <w:rsid w:val="01C56903"/>
    <w:rsid w:val="01D41040"/>
    <w:rsid w:val="01D547F9"/>
    <w:rsid w:val="01DE617D"/>
    <w:rsid w:val="0226424B"/>
    <w:rsid w:val="02353A89"/>
    <w:rsid w:val="023613C7"/>
    <w:rsid w:val="023B6BC5"/>
    <w:rsid w:val="024737BC"/>
    <w:rsid w:val="02482DE9"/>
    <w:rsid w:val="025263E9"/>
    <w:rsid w:val="025C5D21"/>
    <w:rsid w:val="0260176A"/>
    <w:rsid w:val="027125E7"/>
    <w:rsid w:val="027A149C"/>
    <w:rsid w:val="02953299"/>
    <w:rsid w:val="02A40196"/>
    <w:rsid w:val="02AE1CD3"/>
    <w:rsid w:val="02AE478C"/>
    <w:rsid w:val="02B524D4"/>
    <w:rsid w:val="02B53517"/>
    <w:rsid w:val="02D51B8F"/>
    <w:rsid w:val="02E02D8D"/>
    <w:rsid w:val="02E40588"/>
    <w:rsid w:val="030516AD"/>
    <w:rsid w:val="030B0B6F"/>
    <w:rsid w:val="0311596E"/>
    <w:rsid w:val="0321587C"/>
    <w:rsid w:val="032A1114"/>
    <w:rsid w:val="033F0D61"/>
    <w:rsid w:val="0341020B"/>
    <w:rsid w:val="03442E34"/>
    <w:rsid w:val="034D4E02"/>
    <w:rsid w:val="034E1C04"/>
    <w:rsid w:val="03554BEF"/>
    <w:rsid w:val="03561622"/>
    <w:rsid w:val="0368578E"/>
    <w:rsid w:val="037D56E7"/>
    <w:rsid w:val="037E4FBC"/>
    <w:rsid w:val="039640CE"/>
    <w:rsid w:val="03B46C2F"/>
    <w:rsid w:val="03BC0A98"/>
    <w:rsid w:val="03BC4D98"/>
    <w:rsid w:val="03C9309C"/>
    <w:rsid w:val="03CE7C8F"/>
    <w:rsid w:val="03D82626"/>
    <w:rsid w:val="03DB0660"/>
    <w:rsid w:val="03FE341B"/>
    <w:rsid w:val="040D3DCC"/>
    <w:rsid w:val="040F20B8"/>
    <w:rsid w:val="043C2443"/>
    <w:rsid w:val="044B7594"/>
    <w:rsid w:val="044E7BC6"/>
    <w:rsid w:val="045409B4"/>
    <w:rsid w:val="045B4C5D"/>
    <w:rsid w:val="04645903"/>
    <w:rsid w:val="04651CD8"/>
    <w:rsid w:val="04762137"/>
    <w:rsid w:val="047C3FFD"/>
    <w:rsid w:val="04884DEE"/>
    <w:rsid w:val="049462DE"/>
    <w:rsid w:val="04AB0032"/>
    <w:rsid w:val="04B2776A"/>
    <w:rsid w:val="04BC0CAD"/>
    <w:rsid w:val="04C256F2"/>
    <w:rsid w:val="04C347E2"/>
    <w:rsid w:val="04C3537C"/>
    <w:rsid w:val="04D425C1"/>
    <w:rsid w:val="04F217BD"/>
    <w:rsid w:val="04FE09C5"/>
    <w:rsid w:val="04FF212C"/>
    <w:rsid w:val="05017C52"/>
    <w:rsid w:val="050B0AD1"/>
    <w:rsid w:val="051536FE"/>
    <w:rsid w:val="05194385"/>
    <w:rsid w:val="05306615"/>
    <w:rsid w:val="05351E6A"/>
    <w:rsid w:val="05492C0D"/>
    <w:rsid w:val="05575AC4"/>
    <w:rsid w:val="055C64B1"/>
    <w:rsid w:val="055E6E53"/>
    <w:rsid w:val="056D7096"/>
    <w:rsid w:val="058A7C48"/>
    <w:rsid w:val="05927CC1"/>
    <w:rsid w:val="059C45B7"/>
    <w:rsid w:val="05A84572"/>
    <w:rsid w:val="05AA0A4B"/>
    <w:rsid w:val="05B670BC"/>
    <w:rsid w:val="05B9052D"/>
    <w:rsid w:val="05BB42A5"/>
    <w:rsid w:val="05C26DA0"/>
    <w:rsid w:val="05C90B23"/>
    <w:rsid w:val="05CA44E8"/>
    <w:rsid w:val="05D47115"/>
    <w:rsid w:val="05D6094B"/>
    <w:rsid w:val="05F44D83"/>
    <w:rsid w:val="06024233"/>
    <w:rsid w:val="06064044"/>
    <w:rsid w:val="06127C3D"/>
    <w:rsid w:val="061439B5"/>
    <w:rsid w:val="0619721E"/>
    <w:rsid w:val="062260D2"/>
    <w:rsid w:val="06287461"/>
    <w:rsid w:val="06301B71"/>
    <w:rsid w:val="063161BD"/>
    <w:rsid w:val="063470C2"/>
    <w:rsid w:val="0661570B"/>
    <w:rsid w:val="0676291E"/>
    <w:rsid w:val="069A210C"/>
    <w:rsid w:val="069A65B0"/>
    <w:rsid w:val="06A116ED"/>
    <w:rsid w:val="06A27213"/>
    <w:rsid w:val="06AD55AC"/>
    <w:rsid w:val="06B036DE"/>
    <w:rsid w:val="06BA27AF"/>
    <w:rsid w:val="06C54CB0"/>
    <w:rsid w:val="06D57A4C"/>
    <w:rsid w:val="06D860E7"/>
    <w:rsid w:val="06E31D05"/>
    <w:rsid w:val="06E710CA"/>
    <w:rsid w:val="0701612F"/>
    <w:rsid w:val="07210964"/>
    <w:rsid w:val="072C78B5"/>
    <w:rsid w:val="073D09B5"/>
    <w:rsid w:val="073E491E"/>
    <w:rsid w:val="074309F6"/>
    <w:rsid w:val="07484D47"/>
    <w:rsid w:val="074F739B"/>
    <w:rsid w:val="075A7AEE"/>
    <w:rsid w:val="075D7F93"/>
    <w:rsid w:val="07632E46"/>
    <w:rsid w:val="0776276A"/>
    <w:rsid w:val="077D7F4A"/>
    <w:rsid w:val="07AD40C1"/>
    <w:rsid w:val="07B74F40"/>
    <w:rsid w:val="07C84A57"/>
    <w:rsid w:val="07CC43E5"/>
    <w:rsid w:val="07F12200"/>
    <w:rsid w:val="07F25F78"/>
    <w:rsid w:val="07F97307"/>
    <w:rsid w:val="0817778D"/>
    <w:rsid w:val="083011EE"/>
    <w:rsid w:val="083B347B"/>
    <w:rsid w:val="08430582"/>
    <w:rsid w:val="084560A8"/>
    <w:rsid w:val="085224A3"/>
    <w:rsid w:val="08563376"/>
    <w:rsid w:val="085A292F"/>
    <w:rsid w:val="08602EF7"/>
    <w:rsid w:val="08626C5A"/>
    <w:rsid w:val="08630AB1"/>
    <w:rsid w:val="08640C24"/>
    <w:rsid w:val="087218DA"/>
    <w:rsid w:val="0876339D"/>
    <w:rsid w:val="0888740E"/>
    <w:rsid w:val="0893556C"/>
    <w:rsid w:val="08A05F2E"/>
    <w:rsid w:val="08A72527"/>
    <w:rsid w:val="08B84ACC"/>
    <w:rsid w:val="08C711B3"/>
    <w:rsid w:val="08C71927"/>
    <w:rsid w:val="08D3179D"/>
    <w:rsid w:val="08E33A95"/>
    <w:rsid w:val="08E43B13"/>
    <w:rsid w:val="08EE21B1"/>
    <w:rsid w:val="08F36091"/>
    <w:rsid w:val="08F61472"/>
    <w:rsid w:val="08FF0187"/>
    <w:rsid w:val="08FF094D"/>
    <w:rsid w:val="09012917"/>
    <w:rsid w:val="09037750"/>
    <w:rsid w:val="091361A6"/>
    <w:rsid w:val="091837BC"/>
    <w:rsid w:val="09207D5E"/>
    <w:rsid w:val="092403B3"/>
    <w:rsid w:val="09290BEC"/>
    <w:rsid w:val="092E203C"/>
    <w:rsid w:val="093C784F"/>
    <w:rsid w:val="09523172"/>
    <w:rsid w:val="09532A47"/>
    <w:rsid w:val="09604272"/>
    <w:rsid w:val="0966277A"/>
    <w:rsid w:val="097846E4"/>
    <w:rsid w:val="09834B42"/>
    <w:rsid w:val="09905E87"/>
    <w:rsid w:val="099512B1"/>
    <w:rsid w:val="0998469B"/>
    <w:rsid w:val="09B27A4A"/>
    <w:rsid w:val="09BA4874"/>
    <w:rsid w:val="09C6146A"/>
    <w:rsid w:val="09D9302B"/>
    <w:rsid w:val="09F409C5"/>
    <w:rsid w:val="09F83049"/>
    <w:rsid w:val="09FC025E"/>
    <w:rsid w:val="09FE0C04"/>
    <w:rsid w:val="0A051A16"/>
    <w:rsid w:val="0A1977EC"/>
    <w:rsid w:val="0A21725C"/>
    <w:rsid w:val="0A3D72FF"/>
    <w:rsid w:val="0A4212FE"/>
    <w:rsid w:val="0A6558BE"/>
    <w:rsid w:val="0A6749FB"/>
    <w:rsid w:val="0A6842D0"/>
    <w:rsid w:val="0A702E51"/>
    <w:rsid w:val="0A7B4003"/>
    <w:rsid w:val="0A862455"/>
    <w:rsid w:val="0A8B31A5"/>
    <w:rsid w:val="0AA94190"/>
    <w:rsid w:val="0AAC0660"/>
    <w:rsid w:val="0AB45767"/>
    <w:rsid w:val="0ACD76E7"/>
    <w:rsid w:val="0ACE4A7B"/>
    <w:rsid w:val="0AD83203"/>
    <w:rsid w:val="0ADC27FC"/>
    <w:rsid w:val="0AE47875"/>
    <w:rsid w:val="0B014068"/>
    <w:rsid w:val="0B094A92"/>
    <w:rsid w:val="0B17629A"/>
    <w:rsid w:val="0B261B44"/>
    <w:rsid w:val="0B2823DD"/>
    <w:rsid w:val="0B2E1281"/>
    <w:rsid w:val="0B301C8C"/>
    <w:rsid w:val="0B3643CE"/>
    <w:rsid w:val="0B404F3C"/>
    <w:rsid w:val="0B534F80"/>
    <w:rsid w:val="0B5A4560"/>
    <w:rsid w:val="0B5C31AE"/>
    <w:rsid w:val="0B610D74"/>
    <w:rsid w:val="0B683B79"/>
    <w:rsid w:val="0B6D1559"/>
    <w:rsid w:val="0B70168E"/>
    <w:rsid w:val="0B720D63"/>
    <w:rsid w:val="0B8213C1"/>
    <w:rsid w:val="0B834121"/>
    <w:rsid w:val="0B8769D7"/>
    <w:rsid w:val="0B892750"/>
    <w:rsid w:val="0B8E7D66"/>
    <w:rsid w:val="0B927856"/>
    <w:rsid w:val="0BA7446A"/>
    <w:rsid w:val="0BAD26EC"/>
    <w:rsid w:val="0BB2024E"/>
    <w:rsid w:val="0BB655C2"/>
    <w:rsid w:val="0BBA6DAD"/>
    <w:rsid w:val="0BC1013B"/>
    <w:rsid w:val="0BDC5030"/>
    <w:rsid w:val="0BDC70EB"/>
    <w:rsid w:val="0BE1258C"/>
    <w:rsid w:val="0BE471D5"/>
    <w:rsid w:val="0BFE768E"/>
    <w:rsid w:val="0C0D512F"/>
    <w:rsid w:val="0C122745"/>
    <w:rsid w:val="0C1B70B3"/>
    <w:rsid w:val="0C277DF2"/>
    <w:rsid w:val="0C372408"/>
    <w:rsid w:val="0C413E05"/>
    <w:rsid w:val="0C4A0131"/>
    <w:rsid w:val="0C4B5C57"/>
    <w:rsid w:val="0C580AA0"/>
    <w:rsid w:val="0C580E57"/>
    <w:rsid w:val="0C5B0590"/>
    <w:rsid w:val="0C5D7416"/>
    <w:rsid w:val="0C60056D"/>
    <w:rsid w:val="0C6433BC"/>
    <w:rsid w:val="0C865B88"/>
    <w:rsid w:val="0C8B3713"/>
    <w:rsid w:val="0C9F61E6"/>
    <w:rsid w:val="0C9F700D"/>
    <w:rsid w:val="0CBF1239"/>
    <w:rsid w:val="0CC953FA"/>
    <w:rsid w:val="0CC979FA"/>
    <w:rsid w:val="0CE00A95"/>
    <w:rsid w:val="0CE02843"/>
    <w:rsid w:val="0CE73BD2"/>
    <w:rsid w:val="0D054058"/>
    <w:rsid w:val="0D0F7651"/>
    <w:rsid w:val="0D206474"/>
    <w:rsid w:val="0D295F98"/>
    <w:rsid w:val="0D336E17"/>
    <w:rsid w:val="0D405695"/>
    <w:rsid w:val="0D4C603B"/>
    <w:rsid w:val="0D693BC2"/>
    <w:rsid w:val="0D6B65B1"/>
    <w:rsid w:val="0D735D44"/>
    <w:rsid w:val="0D79298A"/>
    <w:rsid w:val="0D7B7E36"/>
    <w:rsid w:val="0D837D9E"/>
    <w:rsid w:val="0D853C5B"/>
    <w:rsid w:val="0D957AD2"/>
    <w:rsid w:val="0D9E5DAE"/>
    <w:rsid w:val="0DA16809"/>
    <w:rsid w:val="0DA23A73"/>
    <w:rsid w:val="0DA47D15"/>
    <w:rsid w:val="0DA57405"/>
    <w:rsid w:val="0DA6583B"/>
    <w:rsid w:val="0DAE649D"/>
    <w:rsid w:val="0DC61A39"/>
    <w:rsid w:val="0DD4230C"/>
    <w:rsid w:val="0DDA1988"/>
    <w:rsid w:val="0DED6FC6"/>
    <w:rsid w:val="0DF30354"/>
    <w:rsid w:val="0DF91F07"/>
    <w:rsid w:val="0DFF319D"/>
    <w:rsid w:val="0E0B2798"/>
    <w:rsid w:val="0E1F739B"/>
    <w:rsid w:val="0E2C62C4"/>
    <w:rsid w:val="0E3B3E8A"/>
    <w:rsid w:val="0E3E6396"/>
    <w:rsid w:val="0E511C4E"/>
    <w:rsid w:val="0E533746"/>
    <w:rsid w:val="0E536488"/>
    <w:rsid w:val="0E6A4ABA"/>
    <w:rsid w:val="0E72571D"/>
    <w:rsid w:val="0E9A7203"/>
    <w:rsid w:val="0EA16F76"/>
    <w:rsid w:val="0EA31D7A"/>
    <w:rsid w:val="0EA35DC8"/>
    <w:rsid w:val="0EA92397"/>
    <w:rsid w:val="0EAE0E4B"/>
    <w:rsid w:val="0EAF6971"/>
    <w:rsid w:val="0EB81736"/>
    <w:rsid w:val="0EBB37EE"/>
    <w:rsid w:val="0EF852E6"/>
    <w:rsid w:val="0EFD1F31"/>
    <w:rsid w:val="0F017011"/>
    <w:rsid w:val="0F026AA1"/>
    <w:rsid w:val="0F075BB4"/>
    <w:rsid w:val="0F1847BC"/>
    <w:rsid w:val="0F1862C4"/>
    <w:rsid w:val="0F2C1D70"/>
    <w:rsid w:val="0F2D1459"/>
    <w:rsid w:val="0F461C31"/>
    <w:rsid w:val="0F4E618A"/>
    <w:rsid w:val="0F551D83"/>
    <w:rsid w:val="0F560C99"/>
    <w:rsid w:val="0F590F2E"/>
    <w:rsid w:val="0F5A6866"/>
    <w:rsid w:val="0F5E3A6B"/>
    <w:rsid w:val="0F607C6B"/>
    <w:rsid w:val="0F692FC4"/>
    <w:rsid w:val="0F6E05DA"/>
    <w:rsid w:val="0F706100"/>
    <w:rsid w:val="0F815B3A"/>
    <w:rsid w:val="0F87169C"/>
    <w:rsid w:val="0F8C67FD"/>
    <w:rsid w:val="0F94164E"/>
    <w:rsid w:val="0F986C56"/>
    <w:rsid w:val="0FA45DAA"/>
    <w:rsid w:val="0FB6788B"/>
    <w:rsid w:val="0FBC2B82"/>
    <w:rsid w:val="0FC41D04"/>
    <w:rsid w:val="0FDF6DE2"/>
    <w:rsid w:val="0FED59A3"/>
    <w:rsid w:val="103B1AEC"/>
    <w:rsid w:val="1050722C"/>
    <w:rsid w:val="105517FE"/>
    <w:rsid w:val="106D0892"/>
    <w:rsid w:val="106F30BD"/>
    <w:rsid w:val="108300B5"/>
    <w:rsid w:val="10940AC7"/>
    <w:rsid w:val="109850F7"/>
    <w:rsid w:val="109E6C9D"/>
    <w:rsid w:val="10A32505"/>
    <w:rsid w:val="10A602C2"/>
    <w:rsid w:val="10C219BE"/>
    <w:rsid w:val="10D25DE8"/>
    <w:rsid w:val="10D96FAC"/>
    <w:rsid w:val="10E96908"/>
    <w:rsid w:val="10F92232"/>
    <w:rsid w:val="1102722C"/>
    <w:rsid w:val="1109680C"/>
    <w:rsid w:val="110E05EB"/>
    <w:rsid w:val="11103304"/>
    <w:rsid w:val="1116289A"/>
    <w:rsid w:val="112E6273"/>
    <w:rsid w:val="11360C84"/>
    <w:rsid w:val="113907A9"/>
    <w:rsid w:val="113B0990"/>
    <w:rsid w:val="1145536B"/>
    <w:rsid w:val="11507CD0"/>
    <w:rsid w:val="117D384D"/>
    <w:rsid w:val="11845E93"/>
    <w:rsid w:val="118B7221"/>
    <w:rsid w:val="11911FF2"/>
    <w:rsid w:val="11934B4D"/>
    <w:rsid w:val="11A72571"/>
    <w:rsid w:val="11CB1D14"/>
    <w:rsid w:val="11CC3396"/>
    <w:rsid w:val="11CD0B60"/>
    <w:rsid w:val="11DF3D93"/>
    <w:rsid w:val="11DF756D"/>
    <w:rsid w:val="11E84674"/>
    <w:rsid w:val="11F052D6"/>
    <w:rsid w:val="11F30BCC"/>
    <w:rsid w:val="11F33019"/>
    <w:rsid w:val="11F54030"/>
    <w:rsid w:val="11F56D91"/>
    <w:rsid w:val="11F8740F"/>
    <w:rsid w:val="11FC1ECD"/>
    <w:rsid w:val="120668A8"/>
    <w:rsid w:val="120B3EBE"/>
    <w:rsid w:val="1222745A"/>
    <w:rsid w:val="1223075D"/>
    <w:rsid w:val="12380A2C"/>
    <w:rsid w:val="123E24E6"/>
    <w:rsid w:val="123F18BA"/>
    <w:rsid w:val="124F2594"/>
    <w:rsid w:val="12696E37"/>
    <w:rsid w:val="126D1C32"/>
    <w:rsid w:val="127A53FE"/>
    <w:rsid w:val="127C300E"/>
    <w:rsid w:val="12860C3F"/>
    <w:rsid w:val="12876C8E"/>
    <w:rsid w:val="12A12A75"/>
    <w:rsid w:val="12A9784D"/>
    <w:rsid w:val="12AB56A1"/>
    <w:rsid w:val="12C549B5"/>
    <w:rsid w:val="12D60169"/>
    <w:rsid w:val="12F31522"/>
    <w:rsid w:val="13091FED"/>
    <w:rsid w:val="13177301"/>
    <w:rsid w:val="131E40C5"/>
    <w:rsid w:val="13274D28"/>
    <w:rsid w:val="132964DD"/>
    <w:rsid w:val="133135B1"/>
    <w:rsid w:val="13385187"/>
    <w:rsid w:val="13407AA1"/>
    <w:rsid w:val="134C478E"/>
    <w:rsid w:val="1351449B"/>
    <w:rsid w:val="13633809"/>
    <w:rsid w:val="137133DE"/>
    <w:rsid w:val="13767A5D"/>
    <w:rsid w:val="138C54D3"/>
    <w:rsid w:val="138F1EA9"/>
    <w:rsid w:val="13907AC5"/>
    <w:rsid w:val="13B13D62"/>
    <w:rsid w:val="13DD7ADC"/>
    <w:rsid w:val="13E656C9"/>
    <w:rsid w:val="14022605"/>
    <w:rsid w:val="14025A60"/>
    <w:rsid w:val="140A25E3"/>
    <w:rsid w:val="141A6BFD"/>
    <w:rsid w:val="14225C3D"/>
    <w:rsid w:val="144808AD"/>
    <w:rsid w:val="147274C4"/>
    <w:rsid w:val="147C779D"/>
    <w:rsid w:val="148443FC"/>
    <w:rsid w:val="148C7D8B"/>
    <w:rsid w:val="14985835"/>
    <w:rsid w:val="14A71037"/>
    <w:rsid w:val="14A80957"/>
    <w:rsid w:val="14AE3BD9"/>
    <w:rsid w:val="14B4510B"/>
    <w:rsid w:val="14C36CD2"/>
    <w:rsid w:val="14DF0615"/>
    <w:rsid w:val="14E05AD6"/>
    <w:rsid w:val="14E32593"/>
    <w:rsid w:val="14EF5D19"/>
    <w:rsid w:val="14F96B98"/>
    <w:rsid w:val="14FE41AE"/>
    <w:rsid w:val="150012F7"/>
    <w:rsid w:val="150A2083"/>
    <w:rsid w:val="150A66AF"/>
    <w:rsid w:val="1517701E"/>
    <w:rsid w:val="15194B44"/>
    <w:rsid w:val="155B6F0B"/>
    <w:rsid w:val="155D514E"/>
    <w:rsid w:val="15620C93"/>
    <w:rsid w:val="15820E0E"/>
    <w:rsid w:val="1590395C"/>
    <w:rsid w:val="15A9411A"/>
    <w:rsid w:val="16070E41"/>
    <w:rsid w:val="160E7FE2"/>
    <w:rsid w:val="161065A9"/>
    <w:rsid w:val="162B20DB"/>
    <w:rsid w:val="162C6AF9"/>
    <w:rsid w:val="16304AE7"/>
    <w:rsid w:val="163065E9"/>
    <w:rsid w:val="16414353"/>
    <w:rsid w:val="1647748F"/>
    <w:rsid w:val="16481B85"/>
    <w:rsid w:val="16564CDD"/>
    <w:rsid w:val="166149F5"/>
    <w:rsid w:val="1663076D"/>
    <w:rsid w:val="167119B1"/>
    <w:rsid w:val="1678706E"/>
    <w:rsid w:val="167C538B"/>
    <w:rsid w:val="167F6AE8"/>
    <w:rsid w:val="168626AD"/>
    <w:rsid w:val="16890B0D"/>
    <w:rsid w:val="168F3249"/>
    <w:rsid w:val="16AE1DDF"/>
    <w:rsid w:val="16B25250"/>
    <w:rsid w:val="16B94831"/>
    <w:rsid w:val="16CB2E15"/>
    <w:rsid w:val="16DB2158"/>
    <w:rsid w:val="16E96798"/>
    <w:rsid w:val="16EA4C10"/>
    <w:rsid w:val="16F94C2D"/>
    <w:rsid w:val="16FF8A64"/>
    <w:rsid w:val="171D7580"/>
    <w:rsid w:val="172577D0"/>
    <w:rsid w:val="172A128B"/>
    <w:rsid w:val="172D33F1"/>
    <w:rsid w:val="173619DD"/>
    <w:rsid w:val="173B0C62"/>
    <w:rsid w:val="174437BC"/>
    <w:rsid w:val="174A36DB"/>
    <w:rsid w:val="174A659D"/>
    <w:rsid w:val="174F22CC"/>
    <w:rsid w:val="17542220"/>
    <w:rsid w:val="175F36CE"/>
    <w:rsid w:val="178D4951"/>
    <w:rsid w:val="1792250A"/>
    <w:rsid w:val="179773BA"/>
    <w:rsid w:val="17A07824"/>
    <w:rsid w:val="17A20568"/>
    <w:rsid w:val="17AC1CA0"/>
    <w:rsid w:val="17AE4DE7"/>
    <w:rsid w:val="17AF1790"/>
    <w:rsid w:val="17B31CB9"/>
    <w:rsid w:val="17BA3A50"/>
    <w:rsid w:val="17BD5C5B"/>
    <w:rsid w:val="17BE6491"/>
    <w:rsid w:val="17EB6C6C"/>
    <w:rsid w:val="17FA6EAF"/>
    <w:rsid w:val="17FD0E3A"/>
    <w:rsid w:val="18096901"/>
    <w:rsid w:val="182818DF"/>
    <w:rsid w:val="18351C95"/>
    <w:rsid w:val="184144C1"/>
    <w:rsid w:val="18414ADE"/>
    <w:rsid w:val="185010A8"/>
    <w:rsid w:val="185C1667"/>
    <w:rsid w:val="185E5CB3"/>
    <w:rsid w:val="18607B41"/>
    <w:rsid w:val="1863359D"/>
    <w:rsid w:val="186E164B"/>
    <w:rsid w:val="18736C61"/>
    <w:rsid w:val="188A7B2C"/>
    <w:rsid w:val="1891463B"/>
    <w:rsid w:val="18A13D09"/>
    <w:rsid w:val="18A84B5D"/>
    <w:rsid w:val="18A94431"/>
    <w:rsid w:val="18C95C9A"/>
    <w:rsid w:val="18CB24BA"/>
    <w:rsid w:val="18DF0586"/>
    <w:rsid w:val="18E67433"/>
    <w:rsid w:val="18EC0018"/>
    <w:rsid w:val="18ED07C2"/>
    <w:rsid w:val="18EF58AD"/>
    <w:rsid w:val="18F002B2"/>
    <w:rsid w:val="19017DC9"/>
    <w:rsid w:val="19033B41"/>
    <w:rsid w:val="19265A82"/>
    <w:rsid w:val="192B28DA"/>
    <w:rsid w:val="193A52A0"/>
    <w:rsid w:val="193D5FC7"/>
    <w:rsid w:val="194F6D87"/>
    <w:rsid w:val="195425EF"/>
    <w:rsid w:val="1954439D"/>
    <w:rsid w:val="195720DF"/>
    <w:rsid w:val="195B1BCF"/>
    <w:rsid w:val="197523EC"/>
    <w:rsid w:val="198729C4"/>
    <w:rsid w:val="198A6011"/>
    <w:rsid w:val="198B0CFD"/>
    <w:rsid w:val="19947044"/>
    <w:rsid w:val="199B0ED5"/>
    <w:rsid w:val="19AF2DCC"/>
    <w:rsid w:val="19C01A32"/>
    <w:rsid w:val="19C62EB4"/>
    <w:rsid w:val="19CE12D1"/>
    <w:rsid w:val="19DC4392"/>
    <w:rsid w:val="19E00326"/>
    <w:rsid w:val="19EE47F1"/>
    <w:rsid w:val="19F56E52"/>
    <w:rsid w:val="19FA0392"/>
    <w:rsid w:val="19FA58D6"/>
    <w:rsid w:val="1A00382F"/>
    <w:rsid w:val="1A023DF9"/>
    <w:rsid w:val="1A045DC3"/>
    <w:rsid w:val="1A1A3838"/>
    <w:rsid w:val="1A1A67EA"/>
    <w:rsid w:val="1A206975"/>
    <w:rsid w:val="1A435454"/>
    <w:rsid w:val="1A451613"/>
    <w:rsid w:val="1A4577D8"/>
    <w:rsid w:val="1A4E5290"/>
    <w:rsid w:val="1A5A3C35"/>
    <w:rsid w:val="1A5C7CF4"/>
    <w:rsid w:val="1A637E8D"/>
    <w:rsid w:val="1A7A05AB"/>
    <w:rsid w:val="1A9609E5"/>
    <w:rsid w:val="1A960A97"/>
    <w:rsid w:val="1A972B45"/>
    <w:rsid w:val="1A9D2DD4"/>
    <w:rsid w:val="1AAB26E2"/>
    <w:rsid w:val="1AB0287E"/>
    <w:rsid w:val="1ABA0B77"/>
    <w:rsid w:val="1ABD41C4"/>
    <w:rsid w:val="1AD255F6"/>
    <w:rsid w:val="1AD33756"/>
    <w:rsid w:val="1AD41657"/>
    <w:rsid w:val="1AEB6F83"/>
    <w:rsid w:val="1B2A7AAB"/>
    <w:rsid w:val="1B41388C"/>
    <w:rsid w:val="1B4C2CD0"/>
    <w:rsid w:val="1B6726FB"/>
    <w:rsid w:val="1B781C36"/>
    <w:rsid w:val="1B8444F2"/>
    <w:rsid w:val="1B947E2F"/>
    <w:rsid w:val="1B9C64CF"/>
    <w:rsid w:val="1BA24FF7"/>
    <w:rsid w:val="1BA64C58"/>
    <w:rsid w:val="1BAD2BF6"/>
    <w:rsid w:val="1BAF4334"/>
    <w:rsid w:val="1BB2184F"/>
    <w:rsid w:val="1BB90E2F"/>
    <w:rsid w:val="1BCA64B0"/>
    <w:rsid w:val="1BD63C38"/>
    <w:rsid w:val="1BD82090"/>
    <w:rsid w:val="1BF260EF"/>
    <w:rsid w:val="1BF70CD1"/>
    <w:rsid w:val="1BFE4A94"/>
    <w:rsid w:val="1C4526C3"/>
    <w:rsid w:val="1C463DD2"/>
    <w:rsid w:val="1C4F5E80"/>
    <w:rsid w:val="1C550B58"/>
    <w:rsid w:val="1C5C2AF3"/>
    <w:rsid w:val="1C623275"/>
    <w:rsid w:val="1C662D65"/>
    <w:rsid w:val="1C70222D"/>
    <w:rsid w:val="1C754516"/>
    <w:rsid w:val="1C767B21"/>
    <w:rsid w:val="1C844F99"/>
    <w:rsid w:val="1C896A53"/>
    <w:rsid w:val="1C99656B"/>
    <w:rsid w:val="1C9F3F97"/>
    <w:rsid w:val="1CA3357F"/>
    <w:rsid w:val="1CA556C4"/>
    <w:rsid w:val="1CDC4DD5"/>
    <w:rsid w:val="1CE04199"/>
    <w:rsid w:val="1CF3211F"/>
    <w:rsid w:val="1CF417DD"/>
    <w:rsid w:val="1CFF485C"/>
    <w:rsid w:val="1D00686E"/>
    <w:rsid w:val="1D0407B3"/>
    <w:rsid w:val="1D337C25"/>
    <w:rsid w:val="1D3F7112"/>
    <w:rsid w:val="1D507571"/>
    <w:rsid w:val="1D5F1C7A"/>
    <w:rsid w:val="1D646CF1"/>
    <w:rsid w:val="1D6C35A2"/>
    <w:rsid w:val="1D7458B3"/>
    <w:rsid w:val="1D772EB6"/>
    <w:rsid w:val="1D7F1C04"/>
    <w:rsid w:val="1DAB5BED"/>
    <w:rsid w:val="1DC31AF1"/>
    <w:rsid w:val="1DCB32B1"/>
    <w:rsid w:val="1DD529FB"/>
    <w:rsid w:val="1DED1FB5"/>
    <w:rsid w:val="1DF261B0"/>
    <w:rsid w:val="1DFE6FCD"/>
    <w:rsid w:val="1E0653C3"/>
    <w:rsid w:val="1E0E2B0B"/>
    <w:rsid w:val="1E21054D"/>
    <w:rsid w:val="1E3B2848"/>
    <w:rsid w:val="1E676018"/>
    <w:rsid w:val="1E8141EF"/>
    <w:rsid w:val="1E876DC0"/>
    <w:rsid w:val="1E892D3B"/>
    <w:rsid w:val="1E8A6629"/>
    <w:rsid w:val="1EBF09DD"/>
    <w:rsid w:val="1EE44415"/>
    <w:rsid w:val="1EE47B84"/>
    <w:rsid w:val="1EFD4A5B"/>
    <w:rsid w:val="1F0C571A"/>
    <w:rsid w:val="1F4F7AD2"/>
    <w:rsid w:val="1F6E4305"/>
    <w:rsid w:val="1F745799"/>
    <w:rsid w:val="1F8F5F24"/>
    <w:rsid w:val="1FC0440B"/>
    <w:rsid w:val="1FD05B6B"/>
    <w:rsid w:val="1FD30869"/>
    <w:rsid w:val="20126D60"/>
    <w:rsid w:val="201605FE"/>
    <w:rsid w:val="20230728"/>
    <w:rsid w:val="204F71BC"/>
    <w:rsid w:val="20547378"/>
    <w:rsid w:val="20570DB0"/>
    <w:rsid w:val="205E2854"/>
    <w:rsid w:val="20611782"/>
    <w:rsid w:val="206655AB"/>
    <w:rsid w:val="206E78BE"/>
    <w:rsid w:val="20801F1B"/>
    <w:rsid w:val="20803CC9"/>
    <w:rsid w:val="208F6602"/>
    <w:rsid w:val="20944BBD"/>
    <w:rsid w:val="209462D2"/>
    <w:rsid w:val="20AF2D17"/>
    <w:rsid w:val="20C242E2"/>
    <w:rsid w:val="20DD55C0"/>
    <w:rsid w:val="20E22BD6"/>
    <w:rsid w:val="20F6042F"/>
    <w:rsid w:val="211E72D2"/>
    <w:rsid w:val="21283172"/>
    <w:rsid w:val="21314228"/>
    <w:rsid w:val="21350F58"/>
    <w:rsid w:val="21374CD0"/>
    <w:rsid w:val="2144119B"/>
    <w:rsid w:val="214967B1"/>
    <w:rsid w:val="21617F9F"/>
    <w:rsid w:val="21670077"/>
    <w:rsid w:val="216B2BCB"/>
    <w:rsid w:val="21765F50"/>
    <w:rsid w:val="218850C1"/>
    <w:rsid w:val="218A69C7"/>
    <w:rsid w:val="218C20DE"/>
    <w:rsid w:val="21AD3ADD"/>
    <w:rsid w:val="21BE2CFB"/>
    <w:rsid w:val="21C81DCC"/>
    <w:rsid w:val="21FD7766"/>
    <w:rsid w:val="2208666C"/>
    <w:rsid w:val="220F1234"/>
    <w:rsid w:val="220F3557"/>
    <w:rsid w:val="22105521"/>
    <w:rsid w:val="22240068"/>
    <w:rsid w:val="223905D4"/>
    <w:rsid w:val="22492E07"/>
    <w:rsid w:val="225278E7"/>
    <w:rsid w:val="2255632A"/>
    <w:rsid w:val="225B3EBB"/>
    <w:rsid w:val="22600256"/>
    <w:rsid w:val="22694CCA"/>
    <w:rsid w:val="226F54FB"/>
    <w:rsid w:val="22973515"/>
    <w:rsid w:val="2297354C"/>
    <w:rsid w:val="22992C61"/>
    <w:rsid w:val="229A698C"/>
    <w:rsid w:val="229B4DEB"/>
    <w:rsid w:val="22A85012"/>
    <w:rsid w:val="22CB4050"/>
    <w:rsid w:val="22DC7965"/>
    <w:rsid w:val="22DD5403"/>
    <w:rsid w:val="22EA5D72"/>
    <w:rsid w:val="22ED7C37"/>
    <w:rsid w:val="22FA7BAA"/>
    <w:rsid w:val="22FF7A6F"/>
    <w:rsid w:val="230F5D14"/>
    <w:rsid w:val="233A0AA7"/>
    <w:rsid w:val="23440C8D"/>
    <w:rsid w:val="23530923"/>
    <w:rsid w:val="237B1FC5"/>
    <w:rsid w:val="237C4C1C"/>
    <w:rsid w:val="239A46F7"/>
    <w:rsid w:val="23C12F77"/>
    <w:rsid w:val="23C71AF2"/>
    <w:rsid w:val="23C95987"/>
    <w:rsid w:val="23D033B6"/>
    <w:rsid w:val="23D9610A"/>
    <w:rsid w:val="23F24EDE"/>
    <w:rsid w:val="240476D5"/>
    <w:rsid w:val="24246CBF"/>
    <w:rsid w:val="242B71EB"/>
    <w:rsid w:val="242F40E9"/>
    <w:rsid w:val="243A3FC6"/>
    <w:rsid w:val="2463402E"/>
    <w:rsid w:val="24684425"/>
    <w:rsid w:val="247E2C16"/>
    <w:rsid w:val="24A26904"/>
    <w:rsid w:val="24A361D8"/>
    <w:rsid w:val="24A84769"/>
    <w:rsid w:val="24AD7057"/>
    <w:rsid w:val="24D70122"/>
    <w:rsid w:val="24E30CCB"/>
    <w:rsid w:val="24EF7670"/>
    <w:rsid w:val="24F609FE"/>
    <w:rsid w:val="2501161D"/>
    <w:rsid w:val="250E5D48"/>
    <w:rsid w:val="251F61A7"/>
    <w:rsid w:val="25240DB6"/>
    <w:rsid w:val="2530390F"/>
    <w:rsid w:val="25340398"/>
    <w:rsid w:val="25562CAE"/>
    <w:rsid w:val="25601151"/>
    <w:rsid w:val="25706A02"/>
    <w:rsid w:val="257A6A48"/>
    <w:rsid w:val="257F09F3"/>
    <w:rsid w:val="25880594"/>
    <w:rsid w:val="258C3110"/>
    <w:rsid w:val="25C54D2D"/>
    <w:rsid w:val="25D02C7B"/>
    <w:rsid w:val="25F0048B"/>
    <w:rsid w:val="25F27417"/>
    <w:rsid w:val="26040EF9"/>
    <w:rsid w:val="26062EC3"/>
    <w:rsid w:val="26094761"/>
    <w:rsid w:val="260D7E3B"/>
    <w:rsid w:val="26307F40"/>
    <w:rsid w:val="26331137"/>
    <w:rsid w:val="263B7010"/>
    <w:rsid w:val="2648711A"/>
    <w:rsid w:val="264F1540"/>
    <w:rsid w:val="264F4B29"/>
    <w:rsid w:val="26527EB6"/>
    <w:rsid w:val="265C7F71"/>
    <w:rsid w:val="2661459D"/>
    <w:rsid w:val="266F6CBA"/>
    <w:rsid w:val="267267AA"/>
    <w:rsid w:val="26745D4F"/>
    <w:rsid w:val="267C5CFF"/>
    <w:rsid w:val="268564DD"/>
    <w:rsid w:val="2686568A"/>
    <w:rsid w:val="26920BFA"/>
    <w:rsid w:val="269229A8"/>
    <w:rsid w:val="26977061"/>
    <w:rsid w:val="26991A16"/>
    <w:rsid w:val="26A86D7E"/>
    <w:rsid w:val="26B17283"/>
    <w:rsid w:val="26B94F85"/>
    <w:rsid w:val="26D46B1D"/>
    <w:rsid w:val="26DA3B4A"/>
    <w:rsid w:val="26DB434F"/>
    <w:rsid w:val="26E743DC"/>
    <w:rsid w:val="270159B0"/>
    <w:rsid w:val="2734580E"/>
    <w:rsid w:val="274417F4"/>
    <w:rsid w:val="274A3283"/>
    <w:rsid w:val="274B1F30"/>
    <w:rsid w:val="274F0899"/>
    <w:rsid w:val="27637EA1"/>
    <w:rsid w:val="2764476E"/>
    <w:rsid w:val="27651E6B"/>
    <w:rsid w:val="2767173F"/>
    <w:rsid w:val="2769195B"/>
    <w:rsid w:val="276C4FA7"/>
    <w:rsid w:val="277A0FF5"/>
    <w:rsid w:val="27870033"/>
    <w:rsid w:val="27982240"/>
    <w:rsid w:val="27996786"/>
    <w:rsid w:val="27A504B9"/>
    <w:rsid w:val="27AE3812"/>
    <w:rsid w:val="27D01EF5"/>
    <w:rsid w:val="27D94D34"/>
    <w:rsid w:val="27DB3EDB"/>
    <w:rsid w:val="27DF39CB"/>
    <w:rsid w:val="27EF6F5A"/>
    <w:rsid w:val="27F24F8A"/>
    <w:rsid w:val="2802590C"/>
    <w:rsid w:val="28182573"/>
    <w:rsid w:val="282F3A6A"/>
    <w:rsid w:val="283C0E1E"/>
    <w:rsid w:val="28447ADD"/>
    <w:rsid w:val="28463A4A"/>
    <w:rsid w:val="284B72B3"/>
    <w:rsid w:val="284F6DA3"/>
    <w:rsid w:val="28594E2D"/>
    <w:rsid w:val="28732366"/>
    <w:rsid w:val="287A36F4"/>
    <w:rsid w:val="28814A83"/>
    <w:rsid w:val="288D128E"/>
    <w:rsid w:val="289E73E3"/>
    <w:rsid w:val="28A71B9A"/>
    <w:rsid w:val="28D32671"/>
    <w:rsid w:val="28D36FBE"/>
    <w:rsid w:val="28D94EA6"/>
    <w:rsid w:val="28DC0708"/>
    <w:rsid w:val="28E042E2"/>
    <w:rsid w:val="28ED1885"/>
    <w:rsid w:val="28F86767"/>
    <w:rsid w:val="28FC235B"/>
    <w:rsid w:val="291B0A33"/>
    <w:rsid w:val="29390082"/>
    <w:rsid w:val="29416365"/>
    <w:rsid w:val="295757E3"/>
    <w:rsid w:val="296D5007"/>
    <w:rsid w:val="296F3EE7"/>
    <w:rsid w:val="29842D03"/>
    <w:rsid w:val="29866084"/>
    <w:rsid w:val="298F4F7D"/>
    <w:rsid w:val="29915199"/>
    <w:rsid w:val="29A44ECD"/>
    <w:rsid w:val="29B13146"/>
    <w:rsid w:val="29C55D0E"/>
    <w:rsid w:val="29EE6148"/>
    <w:rsid w:val="29F23E8A"/>
    <w:rsid w:val="29F47AC1"/>
    <w:rsid w:val="29F85218"/>
    <w:rsid w:val="29FB0865"/>
    <w:rsid w:val="2A0D39B0"/>
    <w:rsid w:val="2A2172DA"/>
    <w:rsid w:val="2A2953D2"/>
    <w:rsid w:val="2A2E0C3A"/>
    <w:rsid w:val="2A2E29E8"/>
    <w:rsid w:val="2A2F7327"/>
    <w:rsid w:val="2A391AB9"/>
    <w:rsid w:val="2A3D2C2B"/>
    <w:rsid w:val="2A475858"/>
    <w:rsid w:val="2A4C4C2F"/>
    <w:rsid w:val="2A557F75"/>
    <w:rsid w:val="2A5E32CD"/>
    <w:rsid w:val="2A663F30"/>
    <w:rsid w:val="2A693A20"/>
    <w:rsid w:val="2A74112A"/>
    <w:rsid w:val="2A7F3244"/>
    <w:rsid w:val="2A9A5B9B"/>
    <w:rsid w:val="2AA131BA"/>
    <w:rsid w:val="2AA64C74"/>
    <w:rsid w:val="2AA84549"/>
    <w:rsid w:val="2AB80DCB"/>
    <w:rsid w:val="2ABA24CE"/>
    <w:rsid w:val="2ACF7D27"/>
    <w:rsid w:val="2AD01CF1"/>
    <w:rsid w:val="2AD64354"/>
    <w:rsid w:val="2ADB6F0C"/>
    <w:rsid w:val="2ADD38CF"/>
    <w:rsid w:val="2AE76B06"/>
    <w:rsid w:val="2B0C0F7B"/>
    <w:rsid w:val="2B1C6CE5"/>
    <w:rsid w:val="2B2D24FF"/>
    <w:rsid w:val="2B797443"/>
    <w:rsid w:val="2B8A75DF"/>
    <w:rsid w:val="2B8E20A3"/>
    <w:rsid w:val="2B90792A"/>
    <w:rsid w:val="2B966A97"/>
    <w:rsid w:val="2B9920E3"/>
    <w:rsid w:val="2BA2191C"/>
    <w:rsid w:val="2BA70961"/>
    <w:rsid w:val="2BAC027F"/>
    <w:rsid w:val="2BB313F7"/>
    <w:rsid w:val="2BB7491C"/>
    <w:rsid w:val="2BC52ED8"/>
    <w:rsid w:val="2BC91C93"/>
    <w:rsid w:val="2BCA6741"/>
    <w:rsid w:val="2BE315B0"/>
    <w:rsid w:val="2BE772F2"/>
    <w:rsid w:val="2BEC6A86"/>
    <w:rsid w:val="2BFA5278"/>
    <w:rsid w:val="2BFE6777"/>
    <w:rsid w:val="2C02412C"/>
    <w:rsid w:val="2C152644"/>
    <w:rsid w:val="2C33078A"/>
    <w:rsid w:val="2C365A9F"/>
    <w:rsid w:val="2C3F696F"/>
    <w:rsid w:val="2C42277B"/>
    <w:rsid w:val="2C534988"/>
    <w:rsid w:val="2C57791D"/>
    <w:rsid w:val="2C666469"/>
    <w:rsid w:val="2C752B50"/>
    <w:rsid w:val="2C7C7A3B"/>
    <w:rsid w:val="2C7E7585"/>
    <w:rsid w:val="2C803B90"/>
    <w:rsid w:val="2C89750C"/>
    <w:rsid w:val="2C9B5ADE"/>
    <w:rsid w:val="2CA156F3"/>
    <w:rsid w:val="2CA23219"/>
    <w:rsid w:val="2CA361BA"/>
    <w:rsid w:val="2CC24862"/>
    <w:rsid w:val="2CDC497D"/>
    <w:rsid w:val="2CDF383C"/>
    <w:rsid w:val="2CE51A84"/>
    <w:rsid w:val="2CF021D7"/>
    <w:rsid w:val="2CF258A6"/>
    <w:rsid w:val="2CFF066C"/>
    <w:rsid w:val="2D001CDF"/>
    <w:rsid w:val="2D020280"/>
    <w:rsid w:val="2D12214D"/>
    <w:rsid w:val="2D2154E0"/>
    <w:rsid w:val="2D320A41"/>
    <w:rsid w:val="2D412A32"/>
    <w:rsid w:val="2D4F514F"/>
    <w:rsid w:val="2D4F5C4B"/>
    <w:rsid w:val="2D6329A9"/>
    <w:rsid w:val="2D796670"/>
    <w:rsid w:val="2D83129D"/>
    <w:rsid w:val="2D8469EC"/>
    <w:rsid w:val="2D872B3B"/>
    <w:rsid w:val="2D8D7A26"/>
    <w:rsid w:val="2DAA4A7C"/>
    <w:rsid w:val="2DAD1E76"/>
    <w:rsid w:val="2DD934D4"/>
    <w:rsid w:val="2DDC770B"/>
    <w:rsid w:val="2DDD275B"/>
    <w:rsid w:val="2E0628ED"/>
    <w:rsid w:val="2E09045D"/>
    <w:rsid w:val="2E0C3040"/>
    <w:rsid w:val="2E0E6DB8"/>
    <w:rsid w:val="2E2F441D"/>
    <w:rsid w:val="2E4647A4"/>
    <w:rsid w:val="2E4A4F85"/>
    <w:rsid w:val="2E572615"/>
    <w:rsid w:val="2E6266D9"/>
    <w:rsid w:val="2E6338DF"/>
    <w:rsid w:val="2E6469D8"/>
    <w:rsid w:val="2E6703FE"/>
    <w:rsid w:val="2E6C1BB9"/>
    <w:rsid w:val="2E78051B"/>
    <w:rsid w:val="2E861045"/>
    <w:rsid w:val="2E8E614B"/>
    <w:rsid w:val="2E927747"/>
    <w:rsid w:val="2EA80FBB"/>
    <w:rsid w:val="2EA87707"/>
    <w:rsid w:val="2EAB4607"/>
    <w:rsid w:val="2EAF7625"/>
    <w:rsid w:val="2EC102CF"/>
    <w:rsid w:val="2EC55694"/>
    <w:rsid w:val="2EC83D03"/>
    <w:rsid w:val="2ECE02F6"/>
    <w:rsid w:val="2ED51684"/>
    <w:rsid w:val="2EFC3000"/>
    <w:rsid w:val="2EFC4E63"/>
    <w:rsid w:val="2F2002E3"/>
    <w:rsid w:val="2F210D6D"/>
    <w:rsid w:val="2F234AE5"/>
    <w:rsid w:val="2F26589B"/>
    <w:rsid w:val="2F2A2D4D"/>
    <w:rsid w:val="2F4862FA"/>
    <w:rsid w:val="2F4C21DE"/>
    <w:rsid w:val="2F5051AF"/>
    <w:rsid w:val="2F510054"/>
    <w:rsid w:val="2F666780"/>
    <w:rsid w:val="2F6814F9"/>
    <w:rsid w:val="2F7B237E"/>
    <w:rsid w:val="2FA06136"/>
    <w:rsid w:val="2FAA0D63"/>
    <w:rsid w:val="2FAA48BF"/>
    <w:rsid w:val="2FB90FA6"/>
    <w:rsid w:val="2FBC4699"/>
    <w:rsid w:val="2FCD4A51"/>
    <w:rsid w:val="2FD14A6A"/>
    <w:rsid w:val="2FE043BB"/>
    <w:rsid w:val="2FE6029E"/>
    <w:rsid w:val="2FE9721B"/>
    <w:rsid w:val="2FEE5271"/>
    <w:rsid w:val="30074904"/>
    <w:rsid w:val="30112B90"/>
    <w:rsid w:val="301E70F3"/>
    <w:rsid w:val="302C1778"/>
    <w:rsid w:val="30362AF9"/>
    <w:rsid w:val="305B02AF"/>
    <w:rsid w:val="306553A3"/>
    <w:rsid w:val="3069477A"/>
    <w:rsid w:val="306A6644"/>
    <w:rsid w:val="306F78B6"/>
    <w:rsid w:val="3071511D"/>
    <w:rsid w:val="307F02D8"/>
    <w:rsid w:val="30801AC4"/>
    <w:rsid w:val="3082347D"/>
    <w:rsid w:val="308242E1"/>
    <w:rsid w:val="30A5072E"/>
    <w:rsid w:val="30D2231F"/>
    <w:rsid w:val="30D33DC3"/>
    <w:rsid w:val="30D51673"/>
    <w:rsid w:val="30E21348"/>
    <w:rsid w:val="30EE4C7F"/>
    <w:rsid w:val="30F06C49"/>
    <w:rsid w:val="30F63DE0"/>
    <w:rsid w:val="30F63FC7"/>
    <w:rsid w:val="30F72252"/>
    <w:rsid w:val="30FC4CA2"/>
    <w:rsid w:val="310821E5"/>
    <w:rsid w:val="31152A96"/>
    <w:rsid w:val="31184B1D"/>
    <w:rsid w:val="312C56BE"/>
    <w:rsid w:val="312F72D6"/>
    <w:rsid w:val="31325E63"/>
    <w:rsid w:val="31394BC5"/>
    <w:rsid w:val="3148438F"/>
    <w:rsid w:val="31576CC8"/>
    <w:rsid w:val="315A0567"/>
    <w:rsid w:val="31701B38"/>
    <w:rsid w:val="31737600"/>
    <w:rsid w:val="31916063"/>
    <w:rsid w:val="319D671E"/>
    <w:rsid w:val="31D65E3F"/>
    <w:rsid w:val="31DB5E2A"/>
    <w:rsid w:val="31F43832"/>
    <w:rsid w:val="31F462C5"/>
    <w:rsid w:val="31F77B64"/>
    <w:rsid w:val="31FA3731"/>
    <w:rsid w:val="32116E77"/>
    <w:rsid w:val="321E1594"/>
    <w:rsid w:val="3220221C"/>
    <w:rsid w:val="322070B5"/>
    <w:rsid w:val="322E7A29"/>
    <w:rsid w:val="32384404"/>
    <w:rsid w:val="323B5CA2"/>
    <w:rsid w:val="323C7542"/>
    <w:rsid w:val="32476D3D"/>
    <w:rsid w:val="324C5552"/>
    <w:rsid w:val="32544FB6"/>
    <w:rsid w:val="325871A7"/>
    <w:rsid w:val="325B29A2"/>
    <w:rsid w:val="32696CB3"/>
    <w:rsid w:val="3275344A"/>
    <w:rsid w:val="32A26E1B"/>
    <w:rsid w:val="32A41A99"/>
    <w:rsid w:val="32AC4DF2"/>
    <w:rsid w:val="32B21D7D"/>
    <w:rsid w:val="32CB13D2"/>
    <w:rsid w:val="32CB5278"/>
    <w:rsid w:val="32D228C1"/>
    <w:rsid w:val="32DB6627"/>
    <w:rsid w:val="32E0684A"/>
    <w:rsid w:val="32EB76C8"/>
    <w:rsid w:val="32EE73AD"/>
    <w:rsid w:val="33024A12"/>
    <w:rsid w:val="3307101E"/>
    <w:rsid w:val="33092244"/>
    <w:rsid w:val="330E1609"/>
    <w:rsid w:val="33154745"/>
    <w:rsid w:val="331A1D5C"/>
    <w:rsid w:val="33244988"/>
    <w:rsid w:val="334B0167"/>
    <w:rsid w:val="334D3EDF"/>
    <w:rsid w:val="334E7C57"/>
    <w:rsid w:val="335334BF"/>
    <w:rsid w:val="335A6B93"/>
    <w:rsid w:val="335F1E64"/>
    <w:rsid w:val="337E0164"/>
    <w:rsid w:val="3380537B"/>
    <w:rsid w:val="339C6CC6"/>
    <w:rsid w:val="33A3799C"/>
    <w:rsid w:val="33AD7074"/>
    <w:rsid w:val="33B15626"/>
    <w:rsid w:val="33CC574C"/>
    <w:rsid w:val="33CD6F55"/>
    <w:rsid w:val="33DB4845"/>
    <w:rsid w:val="33E02FA5"/>
    <w:rsid w:val="33E5680D"/>
    <w:rsid w:val="33EF31E8"/>
    <w:rsid w:val="33F97BC3"/>
    <w:rsid w:val="34142C4F"/>
    <w:rsid w:val="3425595B"/>
    <w:rsid w:val="34270BD4"/>
    <w:rsid w:val="342772FA"/>
    <w:rsid w:val="34394463"/>
    <w:rsid w:val="34454F45"/>
    <w:rsid w:val="344B1717"/>
    <w:rsid w:val="34586FDF"/>
    <w:rsid w:val="346C2A8B"/>
    <w:rsid w:val="347F6C2F"/>
    <w:rsid w:val="3482441C"/>
    <w:rsid w:val="34825E0A"/>
    <w:rsid w:val="348953EB"/>
    <w:rsid w:val="34923EBA"/>
    <w:rsid w:val="34A73AC3"/>
    <w:rsid w:val="34B63E9C"/>
    <w:rsid w:val="34BC051C"/>
    <w:rsid w:val="34D65F41"/>
    <w:rsid w:val="34DC5AF1"/>
    <w:rsid w:val="350C7DCA"/>
    <w:rsid w:val="3511718E"/>
    <w:rsid w:val="353941AA"/>
    <w:rsid w:val="354C51AA"/>
    <w:rsid w:val="355F614C"/>
    <w:rsid w:val="35616AE7"/>
    <w:rsid w:val="356A6061"/>
    <w:rsid w:val="356C45C3"/>
    <w:rsid w:val="357E65A2"/>
    <w:rsid w:val="358A2463"/>
    <w:rsid w:val="35A53185"/>
    <w:rsid w:val="35BA7826"/>
    <w:rsid w:val="35BD3B16"/>
    <w:rsid w:val="35C366DA"/>
    <w:rsid w:val="35D458E0"/>
    <w:rsid w:val="35D5640E"/>
    <w:rsid w:val="35DC59EE"/>
    <w:rsid w:val="35E8670E"/>
    <w:rsid w:val="35FF965D"/>
    <w:rsid w:val="3600792F"/>
    <w:rsid w:val="36034D29"/>
    <w:rsid w:val="360F36CE"/>
    <w:rsid w:val="36146F36"/>
    <w:rsid w:val="361C228F"/>
    <w:rsid w:val="361D69CE"/>
    <w:rsid w:val="3629686E"/>
    <w:rsid w:val="363D4937"/>
    <w:rsid w:val="364A5716"/>
    <w:rsid w:val="366B6995"/>
    <w:rsid w:val="366F318F"/>
    <w:rsid w:val="36714388"/>
    <w:rsid w:val="3676374D"/>
    <w:rsid w:val="36853748"/>
    <w:rsid w:val="36963774"/>
    <w:rsid w:val="369D517D"/>
    <w:rsid w:val="36AB4187"/>
    <w:rsid w:val="36D16BD5"/>
    <w:rsid w:val="36D23A8F"/>
    <w:rsid w:val="36D554E4"/>
    <w:rsid w:val="36D87CBE"/>
    <w:rsid w:val="36E25286"/>
    <w:rsid w:val="37113475"/>
    <w:rsid w:val="37241D62"/>
    <w:rsid w:val="37323DD6"/>
    <w:rsid w:val="37333E6F"/>
    <w:rsid w:val="373B45DD"/>
    <w:rsid w:val="375A4757"/>
    <w:rsid w:val="375D116C"/>
    <w:rsid w:val="375E2A17"/>
    <w:rsid w:val="37661A13"/>
    <w:rsid w:val="376E1893"/>
    <w:rsid w:val="376F2908"/>
    <w:rsid w:val="377D0B0B"/>
    <w:rsid w:val="37B2058C"/>
    <w:rsid w:val="37BB5482"/>
    <w:rsid w:val="37CE7F34"/>
    <w:rsid w:val="37D05925"/>
    <w:rsid w:val="37D664EB"/>
    <w:rsid w:val="37E07842"/>
    <w:rsid w:val="37E666B0"/>
    <w:rsid w:val="38170F5F"/>
    <w:rsid w:val="381D4B68"/>
    <w:rsid w:val="381E5E4A"/>
    <w:rsid w:val="38206066"/>
    <w:rsid w:val="383218F5"/>
    <w:rsid w:val="384653A1"/>
    <w:rsid w:val="38547A46"/>
    <w:rsid w:val="385B52F0"/>
    <w:rsid w:val="385C48D1"/>
    <w:rsid w:val="38613F89"/>
    <w:rsid w:val="386341A5"/>
    <w:rsid w:val="38715410"/>
    <w:rsid w:val="38775503"/>
    <w:rsid w:val="38806B05"/>
    <w:rsid w:val="388C0E59"/>
    <w:rsid w:val="388F2DAC"/>
    <w:rsid w:val="38A04AB1"/>
    <w:rsid w:val="38AC16A8"/>
    <w:rsid w:val="38B36923"/>
    <w:rsid w:val="38C2711D"/>
    <w:rsid w:val="38DF7CCF"/>
    <w:rsid w:val="38E1010B"/>
    <w:rsid w:val="38F82B3F"/>
    <w:rsid w:val="38FB618B"/>
    <w:rsid w:val="390900CD"/>
    <w:rsid w:val="39272B6C"/>
    <w:rsid w:val="393450E2"/>
    <w:rsid w:val="39414C75"/>
    <w:rsid w:val="39513FFD"/>
    <w:rsid w:val="39542001"/>
    <w:rsid w:val="39837E8B"/>
    <w:rsid w:val="398470DE"/>
    <w:rsid w:val="399C796E"/>
    <w:rsid w:val="39A037BF"/>
    <w:rsid w:val="39A36BA3"/>
    <w:rsid w:val="39A45CF9"/>
    <w:rsid w:val="39B12CEE"/>
    <w:rsid w:val="39B32F0A"/>
    <w:rsid w:val="39BD1573"/>
    <w:rsid w:val="39C24EFB"/>
    <w:rsid w:val="39C908AC"/>
    <w:rsid w:val="39DE4BB3"/>
    <w:rsid w:val="39EC0AA9"/>
    <w:rsid w:val="39EC76E2"/>
    <w:rsid w:val="39FA6443"/>
    <w:rsid w:val="3A0B4C95"/>
    <w:rsid w:val="3A2E433E"/>
    <w:rsid w:val="3A3F627D"/>
    <w:rsid w:val="3A494C37"/>
    <w:rsid w:val="3A541FF7"/>
    <w:rsid w:val="3A5C0EAC"/>
    <w:rsid w:val="3A601248"/>
    <w:rsid w:val="3A676F54"/>
    <w:rsid w:val="3A7B57D6"/>
    <w:rsid w:val="3A8618C8"/>
    <w:rsid w:val="3A97376C"/>
    <w:rsid w:val="3A9D0DBA"/>
    <w:rsid w:val="3ABE3914"/>
    <w:rsid w:val="3AC04D69"/>
    <w:rsid w:val="3ADB0022"/>
    <w:rsid w:val="3ADD3AB6"/>
    <w:rsid w:val="3AEA295B"/>
    <w:rsid w:val="3AEB1E83"/>
    <w:rsid w:val="3AF410E4"/>
    <w:rsid w:val="3AF92B9E"/>
    <w:rsid w:val="3AFE72FD"/>
    <w:rsid w:val="3B043A1D"/>
    <w:rsid w:val="3B1564CD"/>
    <w:rsid w:val="3B1A6C5E"/>
    <w:rsid w:val="3B40372B"/>
    <w:rsid w:val="3B464036"/>
    <w:rsid w:val="3B583D69"/>
    <w:rsid w:val="3B590826"/>
    <w:rsid w:val="3B61479C"/>
    <w:rsid w:val="3B693880"/>
    <w:rsid w:val="3B765F9D"/>
    <w:rsid w:val="3BA71E9A"/>
    <w:rsid w:val="3BB014AF"/>
    <w:rsid w:val="3BB05953"/>
    <w:rsid w:val="3BB10D7F"/>
    <w:rsid w:val="3BD03EEF"/>
    <w:rsid w:val="3BD678D4"/>
    <w:rsid w:val="3BD74C8E"/>
    <w:rsid w:val="3BDD426E"/>
    <w:rsid w:val="3BE13D5E"/>
    <w:rsid w:val="3BE178BA"/>
    <w:rsid w:val="3BE9676F"/>
    <w:rsid w:val="3BF10314"/>
    <w:rsid w:val="3BF90978"/>
    <w:rsid w:val="3BFF2BCF"/>
    <w:rsid w:val="3C11039F"/>
    <w:rsid w:val="3C241E9D"/>
    <w:rsid w:val="3C280AF8"/>
    <w:rsid w:val="3C320282"/>
    <w:rsid w:val="3C5A58BF"/>
    <w:rsid w:val="3C656913"/>
    <w:rsid w:val="3C711BB8"/>
    <w:rsid w:val="3C7544A7"/>
    <w:rsid w:val="3C860462"/>
    <w:rsid w:val="3C8841DA"/>
    <w:rsid w:val="3C89198F"/>
    <w:rsid w:val="3C991F43"/>
    <w:rsid w:val="3CBC20D5"/>
    <w:rsid w:val="3CC01BC6"/>
    <w:rsid w:val="3CCD2CF9"/>
    <w:rsid w:val="3CDF1CD3"/>
    <w:rsid w:val="3CE138EA"/>
    <w:rsid w:val="3CF1496B"/>
    <w:rsid w:val="3CF14DC8"/>
    <w:rsid w:val="3CFC0724"/>
    <w:rsid w:val="3D115F7D"/>
    <w:rsid w:val="3D147C87"/>
    <w:rsid w:val="3D1C383D"/>
    <w:rsid w:val="3D1D00EF"/>
    <w:rsid w:val="3D255ECD"/>
    <w:rsid w:val="3D2739F3"/>
    <w:rsid w:val="3D363C36"/>
    <w:rsid w:val="3D3659E4"/>
    <w:rsid w:val="3D373FB0"/>
    <w:rsid w:val="3D495824"/>
    <w:rsid w:val="3D517ED9"/>
    <w:rsid w:val="3D5440BC"/>
    <w:rsid w:val="3D663DED"/>
    <w:rsid w:val="3D766728"/>
    <w:rsid w:val="3D874491"/>
    <w:rsid w:val="3DC56D68"/>
    <w:rsid w:val="3DDC3ACC"/>
    <w:rsid w:val="3DF77869"/>
    <w:rsid w:val="3E0E070F"/>
    <w:rsid w:val="3E0E4A8D"/>
    <w:rsid w:val="3E133F77"/>
    <w:rsid w:val="3E15358C"/>
    <w:rsid w:val="3E164325"/>
    <w:rsid w:val="3E18158D"/>
    <w:rsid w:val="3E1C2E2C"/>
    <w:rsid w:val="3E2274D6"/>
    <w:rsid w:val="3E46434D"/>
    <w:rsid w:val="3E587BDC"/>
    <w:rsid w:val="3E5B59F5"/>
    <w:rsid w:val="3E74145F"/>
    <w:rsid w:val="3E7D21F6"/>
    <w:rsid w:val="3E7F160D"/>
    <w:rsid w:val="3E8B6203"/>
    <w:rsid w:val="3EA11583"/>
    <w:rsid w:val="3EA82911"/>
    <w:rsid w:val="3EAA6689"/>
    <w:rsid w:val="3EBA43F3"/>
    <w:rsid w:val="3EBE4770"/>
    <w:rsid w:val="3EBF3EF4"/>
    <w:rsid w:val="3ECA6D2C"/>
    <w:rsid w:val="3ED01E68"/>
    <w:rsid w:val="3EE020AB"/>
    <w:rsid w:val="3EE431D2"/>
    <w:rsid w:val="3EF47905"/>
    <w:rsid w:val="3F051B12"/>
    <w:rsid w:val="3F055FB6"/>
    <w:rsid w:val="3F1955BD"/>
    <w:rsid w:val="3F1B4469"/>
    <w:rsid w:val="3F262A13"/>
    <w:rsid w:val="3F362081"/>
    <w:rsid w:val="3F3B3785"/>
    <w:rsid w:val="3F47037C"/>
    <w:rsid w:val="3F474FAC"/>
    <w:rsid w:val="3F563A4A"/>
    <w:rsid w:val="3F58291A"/>
    <w:rsid w:val="3F584337"/>
    <w:rsid w:val="3F7D3D9E"/>
    <w:rsid w:val="3F922100"/>
    <w:rsid w:val="3FA27361"/>
    <w:rsid w:val="3FA95A32"/>
    <w:rsid w:val="3FB79458"/>
    <w:rsid w:val="3FBB02B8"/>
    <w:rsid w:val="3FCC0881"/>
    <w:rsid w:val="3FE43E1D"/>
    <w:rsid w:val="3FE61943"/>
    <w:rsid w:val="400748A9"/>
    <w:rsid w:val="402045AD"/>
    <w:rsid w:val="40322DDA"/>
    <w:rsid w:val="4032514F"/>
    <w:rsid w:val="40330901"/>
    <w:rsid w:val="40360E80"/>
    <w:rsid w:val="403717F6"/>
    <w:rsid w:val="403812D5"/>
    <w:rsid w:val="405014B2"/>
    <w:rsid w:val="405A7C3B"/>
    <w:rsid w:val="408F1D8F"/>
    <w:rsid w:val="40A31FB7"/>
    <w:rsid w:val="40A4226A"/>
    <w:rsid w:val="40B3559D"/>
    <w:rsid w:val="40B80747"/>
    <w:rsid w:val="40BA692C"/>
    <w:rsid w:val="40CC31ED"/>
    <w:rsid w:val="40F15FEF"/>
    <w:rsid w:val="40F57374"/>
    <w:rsid w:val="40F956A6"/>
    <w:rsid w:val="410339D7"/>
    <w:rsid w:val="41106EED"/>
    <w:rsid w:val="41151DB4"/>
    <w:rsid w:val="4117188C"/>
    <w:rsid w:val="41175B2C"/>
    <w:rsid w:val="412423BF"/>
    <w:rsid w:val="41322966"/>
    <w:rsid w:val="41325F04"/>
    <w:rsid w:val="41393870"/>
    <w:rsid w:val="41433F53"/>
    <w:rsid w:val="415B77B2"/>
    <w:rsid w:val="41650F8E"/>
    <w:rsid w:val="417116E0"/>
    <w:rsid w:val="41744D2D"/>
    <w:rsid w:val="41792C41"/>
    <w:rsid w:val="41843CFB"/>
    <w:rsid w:val="41886A2A"/>
    <w:rsid w:val="418A4550"/>
    <w:rsid w:val="41AC44C7"/>
    <w:rsid w:val="41AE1686"/>
    <w:rsid w:val="41B15F81"/>
    <w:rsid w:val="41B415CD"/>
    <w:rsid w:val="41B95BA6"/>
    <w:rsid w:val="41C06BC7"/>
    <w:rsid w:val="41C07F72"/>
    <w:rsid w:val="41D852BC"/>
    <w:rsid w:val="41FB71FC"/>
    <w:rsid w:val="420540AB"/>
    <w:rsid w:val="42075BA1"/>
    <w:rsid w:val="42175CBC"/>
    <w:rsid w:val="42274495"/>
    <w:rsid w:val="42291FBB"/>
    <w:rsid w:val="42554A87"/>
    <w:rsid w:val="42603194"/>
    <w:rsid w:val="42663905"/>
    <w:rsid w:val="42720C8E"/>
    <w:rsid w:val="42733236"/>
    <w:rsid w:val="42786A9F"/>
    <w:rsid w:val="427B074B"/>
    <w:rsid w:val="42845443"/>
    <w:rsid w:val="4285031E"/>
    <w:rsid w:val="429B28C0"/>
    <w:rsid w:val="42A50B42"/>
    <w:rsid w:val="42A67657"/>
    <w:rsid w:val="42B775C7"/>
    <w:rsid w:val="42CB1772"/>
    <w:rsid w:val="42D52BD6"/>
    <w:rsid w:val="42E911B6"/>
    <w:rsid w:val="42E979B2"/>
    <w:rsid w:val="42F500EF"/>
    <w:rsid w:val="42F869F2"/>
    <w:rsid w:val="42FE4F4C"/>
    <w:rsid w:val="43191E8F"/>
    <w:rsid w:val="43217136"/>
    <w:rsid w:val="43264EE5"/>
    <w:rsid w:val="43285FDD"/>
    <w:rsid w:val="43326C4D"/>
    <w:rsid w:val="434D3A87"/>
    <w:rsid w:val="43550C8A"/>
    <w:rsid w:val="435E20EE"/>
    <w:rsid w:val="436A288B"/>
    <w:rsid w:val="436D5095"/>
    <w:rsid w:val="43722CC1"/>
    <w:rsid w:val="43727992"/>
    <w:rsid w:val="4373683C"/>
    <w:rsid w:val="438020AF"/>
    <w:rsid w:val="4387343D"/>
    <w:rsid w:val="438751EB"/>
    <w:rsid w:val="43A85972"/>
    <w:rsid w:val="43AA0EDA"/>
    <w:rsid w:val="43BC0257"/>
    <w:rsid w:val="43EC52B9"/>
    <w:rsid w:val="43FB7987"/>
    <w:rsid w:val="44077BDE"/>
    <w:rsid w:val="440F0F41"/>
    <w:rsid w:val="44184095"/>
    <w:rsid w:val="441B1F26"/>
    <w:rsid w:val="44357DC8"/>
    <w:rsid w:val="443B0600"/>
    <w:rsid w:val="444667B2"/>
    <w:rsid w:val="44640ECD"/>
    <w:rsid w:val="44760867"/>
    <w:rsid w:val="44860EF6"/>
    <w:rsid w:val="4496320C"/>
    <w:rsid w:val="44B32830"/>
    <w:rsid w:val="44BB3DAD"/>
    <w:rsid w:val="44BC7116"/>
    <w:rsid w:val="44EB3558"/>
    <w:rsid w:val="44F00032"/>
    <w:rsid w:val="44F00B6E"/>
    <w:rsid w:val="45047938"/>
    <w:rsid w:val="453B44DF"/>
    <w:rsid w:val="4545710C"/>
    <w:rsid w:val="4550785F"/>
    <w:rsid w:val="45525385"/>
    <w:rsid w:val="4568349E"/>
    <w:rsid w:val="457C2402"/>
    <w:rsid w:val="459C4852"/>
    <w:rsid w:val="45A401F0"/>
    <w:rsid w:val="45A71B75"/>
    <w:rsid w:val="45AA3413"/>
    <w:rsid w:val="45AA6F6F"/>
    <w:rsid w:val="45B85B30"/>
    <w:rsid w:val="45C70152"/>
    <w:rsid w:val="45CA7611"/>
    <w:rsid w:val="45D67D64"/>
    <w:rsid w:val="45E83F3B"/>
    <w:rsid w:val="45FB34D6"/>
    <w:rsid w:val="46310FCF"/>
    <w:rsid w:val="46341091"/>
    <w:rsid w:val="463827CD"/>
    <w:rsid w:val="463B050F"/>
    <w:rsid w:val="464759F3"/>
    <w:rsid w:val="464B2FDE"/>
    <w:rsid w:val="464B6395"/>
    <w:rsid w:val="46565349"/>
    <w:rsid w:val="465670F7"/>
    <w:rsid w:val="465810C1"/>
    <w:rsid w:val="46633189"/>
    <w:rsid w:val="46674E60"/>
    <w:rsid w:val="467152AF"/>
    <w:rsid w:val="467B090B"/>
    <w:rsid w:val="46A50CD8"/>
    <w:rsid w:val="46B5206F"/>
    <w:rsid w:val="46BC1650"/>
    <w:rsid w:val="46BC33FE"/>
    <w:rsid w:val="46BE7DC9"/>
    <w:rsid w:val="46C978C9"/>
    <w:rsid w:val="46CC1167"/>
    <w:rsid w:val="46D83FB0"/>
    <w:rsid w:val="46E04871"/>
    <w:rsid w:val="46EA3AC1"/>
    <w:rsid w:val="46EE5581"/>
    <w:rsid w:val="47170634"/>
    <w:rsid w:val="47207EA7"/>
    <w:rsid w:val="47217705"/>
    <w:rsid w:val="473311E6"/>
    <w:rsid w:val="473C0C45"/>
    <w:rsid w:val="47486A40"/>
    <w:rsid w:val="475B0239"/>
    <w:rsid w:val="47617B01"/>
    <w:rsid w:val="477A0BC3"/>
    <w:rsid w:val="47855EE6"/>
    <w:rsid w:val="478A6B74"/>
    <w:rsid w:val="47961C9D"/>
    <w:rsid w:val="479D7445"/>
    <w:rsid w:val="47A0687C"/>
    <w:rsid w:val="47A51FCD"/>
    <w:rsid w:val="47B440D5"/>
    <w:rsid w:val="47B70069"/>
    <w:rsid w:val="47B727F3"/>
    <w:rsid w:val="47BA6510"/>
    <w:rsid w:val="47BE75C1"/>
    <w:rsid w:val="47C02A7A"/>
    <w:rsid w:val="47CB7671"/>
    <w:rsid w:val="47DB76AC"/>
    <w:rsid w:val="47EF1A9E"/>
    <w:rsid w:val="47FE7A46"/>
    <w:rsid w:val="48026F44"/>
    <w:rsid w:val="480F12E3"/>
    <w:rsid w:val="480F1C53"/>
    <w:rsid w:val="481427FD"/>
    <w:rsid w:val="482374AD"/>
    <w:rsid w:val="48272AF9"/>
    <w:rsid w:val="482A0177"/>
    <w:rsid w:val="482E179A"/>
    <w:rsid w:val="482E25FC"/>
    <w:rsid w:val="4832149E"/>
    <w:rsid w:val="485125A6"/>
    <w:rsid w:val="486C2C02"/>
    <w:rsid w:val="486D15A0"/>
    <w:rsid w:val="487565D5"/>
    <w:rsid w:val="487B2E45"/>
    <w:rsid w:val="489839F7"/>
    <w:rsid w:val="489C2980"/>
    <w:rsid w:val="48AD4DE7"/>
    <w:rsid w:val="48B06F92"/>
    <w:rsid w:val="48C04CFB"/>
    <w:rsid w:val="48DD52E4"/>
    <w:rsid w:val="48E24C72"/>
    <w:rsid w:val="48E50A71"/>
    <w:rsid w:val="48F87DD4"/>
    <w:rsid w:val="49000741"/>
    <w:rsid w:val="490966A2"/>
    <w:rsid w:val="49247038"/>
    <w:rsid w:val="493A0128"/>
    <w:rsid w:val="493F662D"/>
    <w:rsid w:val="4970227E"/>
    <w:rsid w:val="49815815"/>
    <w:rsid w:val="498700F0"/>
    <w:rsid w:val="49883FF9"/>
    <w:rsid w:val="499248EA"/>
    <w:rsid w:val="499441BE"/>
    <w:rsid w:val="49957F36"/>
    <w:rsid w:val="49AB5A2E"/>
    <w:rsid w:val="49BE1625"/>
    <w:rsid w:val="49C017D1"/>
    <w:rsid w:val="49C83E68"/>
    <w:rsid w:val="49D4280C"/>
    <w:rsid w:val="49DC6804"/>
    <w:rsid w:val="49E54B4B"/>
    <w:rsid w:val="4A192915"/>
    <w:rsid w:val="4A1F38C0"/>
    <w:rsid w:val="4A275032"/>
    <w:rsid w:val="4A2C089A"/>
    <w:rsid w:val="4A4A0519"/>
    <w:rsid w:val="4A4A59D5"/>
    <w:rsid w:val="4A5308FE"/>
    <w:rsid w:val="4A5E0608"/>
    <w:rsid w:val="4A5E47CC"/>
    <w:rsid w:val="4A5E657A"/>
    <w:rsid w:val="4A6209BE"/>
    <w:rsid w:val="4A62250E"/>
    <w:rsid w:val="4A7144FF"/>
    <w:rsid w:val="4A761B16"/>
    <w:rsid w:val="4A7F6A22"/>
    <w:rsid w:val="4A8122B9"/>
    <w:rsid w:val="4A820B5B"/>
    <w:rsid w:val="4A8C2351"/>
    <w:rsid w:val="4AB32D6A"/>
    <w:rsid w:val="4AB443EC"/>
    <w:rsid w:val="4AC7411F"/>
    <w:rsid w:val="4ACF1226"/>
    <w:rsid w:val="4AD131F0"/>
    <w:rsid w:val="4ADB5E1D"/>
    <w:rsid w:val="4AE75751"/>
    <w:rsid w:val="4AED4739"/>
    <w:rsid w:val="4AF23355"/>
    <w:rsid w:val="4AF97B35"/>
    <w:rsid w:val="4B0E4585"/>
    <w:rsid w:val="4B141912"/>
    <w:rsid w:val="4B165A7F"/>
    <w:rsid w:val="4B1F03FF"/>
    <w:rsid w:val="4B254A30"/>
    <w:rsid w:val="4B2B2900"/>
    <w:rsid w:val="4B2C6678"/>
    <w:rsid w:val="4B3D4790"/>
    <w:rsid w:val="4B45356B"/>
    <w:rsid w:val="4B4614E8"/>
    <w:rsid w:val="4B4675CC"/>
    <w:rsid w:val="4B4B2FA2"/>
    <w:rsid w:val="4B675475"/>
    <w:rsid w:val="4B6B0F4E"/>
    <w:rsid w:val="4B7A4020"/>
    <w:rsid w:val="4B7A73E4"/>
    <w:rsid w:val="4B7D0C82"/>
    <w:rsid w:val="4B80314D"/>
    <w:rsid w:val="4B8244EA"/>
    <w:rsid w:val="4B9506C1"/>
    <w:rsid w:val="4B971D44"/>
    <w:rsid w:val="4B9C37FE"/>
    <w:rsid w:val="4B9F2BAB"/>
    <w:rsid w:val="4BAD5A0B"/>
    <w:rsid w:val="4BB308E8"/>
    <w:rsid w:val="4BB351BD"/>
    <w:rsid w:val="4BD27749"/>
    <w:rsid w:val="4BDB3CDA"/>
    <w:rsid w:val="4BDE0179"/>
    <w:rsid w:val="4BE73BA6"/>
    <w:rsid w:val="4BE77158"/>
    <w:rsid w:val="4BE8122B"/>
    <w:rsid w:val="4BF00463"/>
    <w:rsid w:val="4C02007C"/>
    <w:rsid w:val="4C094761"/>
    <w:rsid w:val="4C0C25E1"/>
    <w:rsid w:val="4C235CCD"/>
    <w:rsid w:val="4C446C45"/>
    <w:rsid w:val="4C51283A"/>
    <w:rsid w:val="4C59524B"/>
    <w:rsid w:val="4C5B29DC"/>
    <w:rsid w:val="4C6B4DAA"/>
    <w:rsid w:val="4C6C31D0"/>
    <w:rsid w:val="4CB156AB"/>
    <w:rsid w:val="4CB22BAD"/>
    <w:rsid w:val="4CC953C2"/>
    <w:rsid w:val="4CCC0113"/>
    <w:rsid w:val="4CCC1968"/>
    <w:rsid w:val="4CDF3F52"/>
    <w:rsid w:val="4CE76320"/>
    <w:rsid w:val="4CEC2563"/>
    <w:rsid w:val="4CF03284"/>
    <w:rsid w:val="4CF34BF9"/>
    <w:rsid w:val="4CF4688A"/>
    <w:rsid w:val="4CFE5DF2"/>
    <w:rsid w:val="4D1B4BF6"/>
    <w:rsid w:val="4D2A496C"/>
    <w:rsid w:val="4D302450"/>
    <w:rsid w:val="4D31441A"/>
    <w:rsid w:val="4D360ADE"/>
    <w:rsid w:val="4D365861"/>
    <w:rsid w:val="4D386F9E"/>
    <w:rsid w:val="4D39488E"/>
    <w:rsid w:val="4D3B1A90"/>
    <w:rsid w:val="4D4A7A86"/>
    <w:rsid w:val="4D5349E7"/>
    <w:rsid w:val="4D5A571F"/>
    <w:rsid w:val="4D6448B8"/>
    <w:rsid w:val="4D7A7AAC"/>
    <w:rsid w:val="4D810EFD"/>
    <w:rsid w:val="4D9F3131"/>
    <w:rsid w:val="4DA1334D"/>
    <w:rsid w:val="4DA44BEC"/>
    <w:rsid w:val="4DA846DC"/>
    <w:rsid w:val="4DAC5AD3"/>
    <w:rsid w:val="4DAE5A6A"/>
    <w:rsid w:val="4DB971B3"/>
    <w:rsid w:val="4DBA7F6B"/>
    <w:rsid w:val="4DBC43F3"/>
    <w:rsid w:val="4DC02D74"/>
    <w:rsid w:val="4DCF61BF"/>
    <w:rsid w:val="4DD70B1D"/>
    <w:rsid w:val="4DE1374A"/>
    <w:rsid w:val="4DF64D83"/>
    <w:rsid w:val="4E0336C0"/>
    <w:rsid w:val="4E092CA1"/>
    <w:rsid w:val="4E0B2970"/>
    <w:rsid w:val="4E125FF9"/>
    <w:rsid w:val="4E1F47F5"/>
    <w:rsid w:val="4E3C2238"/>
    <w:rsid w:val="4E3E0B9C"/>
    <w:rsid w:val="4E406DDB"/>
    <w:rsid w:val="4E425A19"/>
    <w:rsid w:val="4E51308E"/>
    <w:rsid w:val="4E5C7274"/>
    <w:rsid w:val="4E6A373F"/>
    <w:rsid w:val="4E726219"/>
    <w:rsid w:val="4E791BD4"/>
    <w:rsid w:val="4E872198"/>
    <w:rsid w:val="4E955004"/>
    <w:rsid w:val="4E9B0E76"/>
    <w:rsid w:val="4EB32F1C"/>
    <w:rsid w:val="4EC310A1"/>
    <w:rsid w:val="4EC60287"/>
    <w:rsid w:val="4ECF3EEA"/>
    <w:rsid w:val="4EDE3549"/>
    <w:rsid w:val="4EDE412D"/>
    <w:rsid w:val="4EDF1E27"/>
    <w:rsid w:val="4EE554BC"/>
    <w:rsid w:val="4EEA4880"/>
    <w:rsid w:val="4EFB083B"/>
    <w:rsid w:val="4F0331DC"/>
    <w:rsid w:val="4F135B85"/>
    <w:rsid w:val="4F1F277C"/>
    <w:rsid w:val="4F2411C2"/>
    <w:rsid w:val="4F253B0A"/>
    <w:rsid w:val="4F28486A"/>
    <w:rsid w:val="4F31425D"/>
    <w:rsid w:val="4F41273B"/>
    <w:rsid w:val="4F414955"/>
    <w:rsid w:val="4F5023DA"/>
    <w:rsid w:val="4F587A3C"/>
    <w:rsid w:val="4F626B0C"/>
    <w:rsid w:val="4F840831"/>
    <w:rsid w:val="4F991FE6"/>
    <w:rsid w:val="4FAC4DF7"/>
    <w:rsid w:val="4FBE0575"/>
    <w:rsid w:val="4FD23941"/>
    <w:rsid w:val="4FD23C92"/>
    <w:rsid w:val="4FDA095E"/>
    <w:rsid w:val="4FE44618"/>
    <w:rsid w:val="4FEA7753"/>
    <w:rsid w:val="4FEB08B0"/>
    <w:rsid w:val="4FFE18CB"/>
    <w:rsid w:val="50064DCF"/>
    <w:rsid w:val="501B6F55"/>
    <w:rsid w:val="502F2E92"/>
    <w:rsid w:val="503E0CA7"/>
    <w:rsid w:val="50630BD3"/>
    <w:rsid w:val="50630D8E"/>
    <w:rsid w:val="50636547"/>
    <w:rsid w:val="50844624"/>
    <w:rsid w:val="508831E5"/>
    <w:rsid w:val="508E703A"/>
    <w:rsid w:val="509B0528"/>
    <w:rsid w:val="50A849F3"/>
    <w:rsid w:val="50B84431"/>
    <w:rsid w:val="50CA4969"/>
    <w:rsid w:val="50D51D5C"/>
    <w:rsid w:val="50DE0415"/>
    <w:rsid w:val="51077BCA"/>
    <w:rsid w:val="51094DE0"/>
    <w:rsid w:val="510E5479"/>
    <w:rsid w:val="511637C4"/>
    <w:rsid w:val="51206ED5"/>
    <w:rsid w:val="516528E4"/>
    <w:rsid w:val="516A3CD7"/>
    <w:rsid w:val="516A518B"/>
    <w:rsid w:val="517843C5"/>
    <w:rsid w:val="51891F99"/>
    <w:rsid w:val="51AA5425"/>
    <w:rsid w:val="51BD2A35"/>
    <w:rsid w:val="51CE66DB"/>
    <w:rsid w:val="51D3784E"/>
    <w:rsid w:val="51E157E3"/>
    <w:rsid w:val="51E87E4E"/>
    <w:rsid w:val="51F31C9E"/>
    <w:rsid w:val="51FA127E"/>
    <w:rsid w:val="52070FB5"/>
    <w:rsid w:val="52140128"/>
    <w:rsid w:val="52291B63"/>
    <w:rsid w:val="52326C6A"/>
    <w:rsid w:val="523302EC"/>
    <w:rsid w:val="523A78CD"/>
    <w:rsid w:val="5248023B"/>
    <w:rsid w:val="524F6CA8"/>
    <w:rsid w:val="526B3F2A"/>
    <w:rsid w:val="526F3A1A"/>
    <w:rsid w:val="52734B8D"/>
    <w:rsid w:val="52741030"/>
    <w:rsid w:val="52877104"/>
    <w:rsid w:val="528A0854"/>
    <w:rsid w:val="52945260"/>
    <w:rsid w:val="52C11A6B"/>
    <w:rsid w:val="52C350AC"/>
    <w:rsid w:val="52C949F1"/>
    <w:rsid w:val="52CB49C9"/>
    <w:rsid w:val="52CF0C4F"/>
    <w:rsid w:val="52DD4E28"/>
    <w:rsid w:val="52E8610E"/>
    <w:rsid w:val="52EA7BC4"/>
    <w:rsid w:val="52EC1142"/>
    <w:rsid w:val="53092B35"/>
    <w:rsid w:val="532A7941"/>
    <w:rsid w:val="533D4D64"/>
    <w:rsid w:val="53451BE6"/>
    <w:rsid w:val="534704F3"/>
    <w:rsid w:val="534E7D80"/>
    <w:rsid w:val="535749CF"/>
    <w:rsid w:val="53574D64"/>
    <w:rsid w:val="5373074A"/>
    <w:rsid w:val="537E2E65"/>
    <w:rsid w:val="53822925"/>
    <w:rsid w:val="538C5F06"/>
    <w:rsid w:val="53915C12"/>
    <w:rsid w:val="539232B3"/>
    <w:rsid w:val="53927BD7"/>
    <w:rsid w:val="539354E6"/>
    <w:rsid w:val="53953895"/>
    <w:rsid w:val="53982B23"/>
    <w:rsid w:val="53A96AB8"/>
    <w:rsid w:val="53B042EA"/>
    <w:rsid w:val="53D13BDA"/>
    <w:rsid w:val="53F86A2E"/>
    <w:rsid w:val="53FD0BB2"/>
    <w:rsid w:val="53FE7F50"/>
    <w:rsid w:val="540939FA"/>
    <w:rsid w:val="540B4634"/>
    <w:rsid w:val="541170FC"/>
    <w:rsid w:val="54395F6D"/>
    <w:rsid w:val="544D7D8B"/>
    <w:rsid w:val="545B74F3"/>
    <w:rsid w:val="54621593"/>
    <w:rsid w:val="54750C54"/>
    <w:rsid w:val="547F6D8A"/>
    <w:rsid w:val="548337AD"/>
    <w:rsid w:val="5488491F"/>
    <w:rsid w:val="54A159E1"/>
    <w:rsid w:val="54AF5068"/>
    <w:rsid w:val="54C85664"/>
    <w:rsid w:val="54E87AB4"/>
    <w:rsid w:val="54EC1A5F"/>
    <w:rsid w:val="550C529D"/>
    <w:rsid w:val="5513726A"/>
    <w:rsid w:val="552E2913"/>
    <w:rsid w:val="55321068"/>
    <w:rsid w:val="555016E8"/>
    <w:rsid w:val="555111B5"/>
    <w:rsid w:val="556A2277"/>
    <w:rsid w:val="557430F6"/>
    <w:rsid w:val="558B15C3"/>
    <w:rsid w:val="55A41C2D"/>
    <w:rsid w:val="55B8083D"/>
    <w:rsid w:val="55C7591B"/>
    <w:rsid w:val="55ED3E3E"/>
    <w:rsid w:val="55F76A1D"/>
    <w:rsid w:val="56024BA5"/>
    <w:rsid w:val="56116B92"/>
    <w:rsid w:val="562F28E7"/>
    <w:rsid w:val="56326259"/>
    <w:rsid w:val="563D4397"/>
    <w:rsid w:val="563F226F"/>
    <w:rsid w:val="564A3E13"/>
    <w:rsid w:val="56586573"/>
    <w:rsid w:val="565A678F"/>
    <w:rsid w:val="565C4E43"/>
    <w:rsid w:val="567F7FA4"/>
    <w:rsid w:val="568E6439"/>
    <w:rsid w:val="56965235"/>
    <w:rsid w:val="569A3030"/>
    <w:rsid w:val="569C6DA8"/>
    <w:rsid w:val="56AC0020"/>
    <w:rsid w:val="56AE3336"/>
    <w:rsid w:val="56BD040F"/>
    <w:rsid w:val="56BF62D6"/>
    <w:rsid w:val="56D7393C"/>
    <w:rsid w:val="56E1623B"/>
    <w:rsid w:val="56EC3073"/>
    <w:rsid w:val="56F978F7"/>
    <w:rsid w:val="570524D2"/>
    <w:rsid w:val="571903F8"/>
    <w:rsid w:val="572D2E1D"/>
    <w:rsid w:val="57303F87"/>
    <w:rsid w:val="57307E59"/>
    <w:rsid w:val="57340FAF"/>
    <w:rsid w:val="5736747C"/>
    <w:rsid w:val="575136EE"/>
    <w:rsid w:val="57566F57"/>
    <w:rsid w:val="57631674"/>
    <w:rsid w:val="576C0229"/>
    <w:rsid w:val="57743881"/>
    <w:rsid w:val="577C4928"/>
    <w:rsid w:val="57831D16"/>
    <w:rsid w:val="578F2469"/>
    <w:rsid w:val="57910E55"/>
    <w:rsid w:val="579730CB"/>
    <w:rsid w:val="57A85717"/>
    <w:rsid w:val="57AD1C83"/>
    <w:rsid w:val="57B819BF"/>
    <w:rsid w:val="57BA277F"/>
    <w:rsid w:val="57BD6FD6"/>
    <w:rsid w:val="57CD4D3F"/>
    <w:rsid w:val="57E36310"/>
    <w:rsid w:val="580356EA"/>
    <w:rsid w:val="5813309A"/>
    <w:rsid w:val="58212841"/>
    <w:rsid w:val="582958AC"/>
    <w:rsid w:val="584E40D2"/>
    <w:rsid w:val="58633191"/>
    <w:rsid w:val="5878114F"/>
    <w:rsid w:val="588953DF"/>
    <w:rsid w:val="588D71B2"/>
    <w:rsid w:val="589519E5"/>
    <w:rsid w:val="58975A79"/>
    <w:rsid w:val="58977E78"/>
    <w:rsid w:val="58B73637"/>
    <w:rsid w:val="58BA6694"/>
    <w:rsid w:val="58BE3005"/>
    <w:rsid w:val="58C46E3D"/>
    <w:rsid w:val="58C83E84"/>
    <w:rsid w:val="58C92183"/>
    <w:rsid w:val="58D57DC2"/>
    <w:rsid w:val="58D803A9"/>
    <w:rsid w:val="58E40592"/>
    <w:rsid w:val="58FA064D"/>
    <w:rsid w:val="58FC3B2E"/>
    <w:rsid w:val="58FD7F05"/>
    <w:rsid w:val="5907322A"/>
    <w:rsid w:val="59172716"/>
    <w:rsid w:val="59320EE4"/>
    <w:rsid w:val="59364D6A"/>
    <w:rsid w:val="59391F77"/>
    <w:rsid w:val="594B23BF"/>
    <w:rsid w:val="594C359F"/>
    <w:rsid w:val="59590F80"/>
    <w:rsid w:val="59594ADC"/>
    <w:rsid w:val="59633110"/>
    <w:rsid w:val="5981018A"/>
    <w:rsid w:val="5996188C"/>
    <w:rsid w:val="599C2C1B"/>
    <w:rsid w:val="59B12B6A"/>
    <w:rsid w:val="59C17DCA"/>
    <w:rsid w:val="59CF08AB"/>
    <w:rsid w:val="59EA7E2A"/>
    <w:rsid w:val="59EC3BA2"/>
    <w:rsid w:val="59EF5441"/>
    <w:rsid w:val="5A0F1748"/>
    <w:rsid w:val="5A1451AE"/>
    <w:rsid w:val="5A1671C8"/>
    <w:rsid w:val="5A1F7AD4"/>
    <w:rsid w:val="5A3410A5"/>
    <w:rsid w:val="5A626832"/>
    <w:rsid w:val="5A667518"/>
    <w:rsid w:val="5A8D22B5"/>
    <w:rsid w:val="5A8D3A63"/>
    <w:rsid w:val="5A90452E"/>
    <w:rsid w:val="5A992C6C"/>
    <w:rsid w:val="5AB731EE"/>
    <w:rsid w:val="5ACD5078"/>
    <w:rsid w:val="5ACE63A1"/>
    <w:rsid w:val="5AD00DCE"/>
    <w:rsid w:val="5AF727FF"/>
    <w:rsid w:val="5AF967B6"/>
    <w:rsid w:val="5AFD593B"/>
    <w:rsid w:val="5B174C4F"/>
    <w:rsid w:val="5B2335F4"/>
    <w:rsid w:val="5B2D41AF"/>
    <w:rsid w:val="5B2E3D47"/>
    <w:rsid w:val="5B323837"/>
    <w:rsid w:val="5B37709F"/>
    <w:rsid w:val="5B6B6D49"/>
    <w:rsid w:val="5B81656C"/>
    <w:rsid w:val="5B8D6CBF"/>
    <w:rsid w:val="5B9B1465"/>
    <w:rsid w:val="5BB4249E"/>
    <w:rsid w:val="5BB97AB4"/>
    <w:rsid w:val="5BC07095"/>
    <w:rsid w:val="5BCB6147"/>
    <w:rsid w:val="5BD043CD"/>
    <w:rsid w:val="5BD743DE"/>
    <w:rsid w:val="5BE47143"/>
    <w:rsid w:val="5C0E6052"/>
    <w:rsid w:val="5C1C603C"/>
    <w:rsid w:val="5C2C64D8"/>
    <w:rsid w:val="5C3110A0"/>
    <w:rsid w:val="5C335AB8"/>
    <w:rsid w:val="5C423F4D"/>
    <w:rsid w:val="5C4F6BD1"/>
    <w:rsid w:val="5C525A74"/>
    <w:rsid w:val="5C5504D2"/>
    <w:rsid w:val="5C5B500F"/>
    <w:rsid w:val="5C653798"/>
    <w:rsid w:val="5C7216BC"/>
    <w:rsid w:val="5C7614F5"/>
    <w:rsid w:val="5C7E21D6"/>
    <w:rsid w:val="5C8166BE"/>
    <w:rsid w:val="5C9C18B0"/>
    <w:rsid w:val="5C9E68A1"/>
    <w:rsid w:val="5C9F314E"/>
    <w:rsid w:val="5CA73DB1"/>
    <w:rsid w:val="5CAA290F"/>
    <w:rsid w:val="5CAA5E7A"/>
    <w:rsid w:val="5CAE75C8"/>
    <w:rsid w:val="5CBF4EDB"/>
    <w:rsid w:val="5CDA5F34"/>
    <w:rsid w:val="5CE1534A"/>
    <w:rsid w:val="5CE943C9"/>
    <w:rsid w:val="5CF05758"/>
    <w:rsid w:val="5CF6124B"/>
    <w:rsid w:val="5D192E0C"/>
    <w:rsid w:val="5D1D2BC0"/>
    <w:rsid w:val="5D290C69"/>
    <w:rsid w:val="5D340DF9"/>
    <w:rsid w:val="5D7E05D6"/>
    <w:rsid w:val="5DAD1D53"/>
    <w:rsid w:val="5DD72473"/>
    <w:rsid w:val="5DDB1F64"/>
    <w:rsid w:val="5DDB6408"/>
    <w:rsid w:val="5DDE0744"/>
    <w:rsid w:val="5DE75E69"/>
    <w:rsid w:val="5DEA2893"/>
    <w:rsid w:val="5DFB43B4"/>
    <w:rsid w:val="5E123555"/>
    <w:rsid w:val="5E180D61"/>
    <w:rsid w:val="5E21648D"/>
    <w:rsid w:val="5E297F3F"/>
    <w:rsid w:val="5E3D49CC"/>
    <w:rsid w:val="5E4D2736"/>
    <w:rsid w:val="5E543AC4"/>
    <w:rsid w:val="5E546556"/>
    <w:rsid w:val="5E547F68"/>
    <w:rsid w:val="5E5D0BCB"/>
    <w:rsid w:val="5E6F6B77"/>
    <w:rsid w:val="5E714676"/>
    <w:rsid w:val="5E7E6D93"/>
    <w:rsid w:val="5E8C5954"/>
    <w:rsid w:val="5E993BCD"/>
    <w:rsid w:val="5E9F6D33"/>
    <w:rsid w:val="5EA43AA8"/>
    <w:rsid w:val="5EA44A4C"/>
    <w:rsid w:val="5ED35331"/>
    <w:rsid w:val="5ED82947"/>
    <w:rsid w:val="5EDF096E"/>
    <w:rsid w:val="5EE906B0"/>
    <w:rsid w:val="5EF37781"/>
    <w:rsid w:val="5EFF0E9C"/>
    <w:rsid w:val="5F0507BC"/>
    <w:rsid w:val="5F0B7D72"/>
    <w:rsid w:val="5F0F7E12"/>
    <w:rsid w:val="5F180F96"/>
    <w:rsid w:val="5F3258A7"/>
    <w:rsid w:val="5F37766E"/>
    <w:rsid w:val="5F3C4C84"/>
    <w:rsid w:val="5F4B77EB"/>
    <w:rsid w:val="5F647D0E"/>
    <w:rsid w:val="5F661D01"/>
    <w:rsid w:val="5F7268F8"/>
    <w:rsid w:val="5F891239"/>
    <w:rsid w:val="5F942C6F"/>
    <w:rsid w:val="5F946BA8"/>
    <w:rsid w:val="5F9728D6"/>
    <w:rsid w:val="5FB54A36"/>
    <w:rsid w:val="5FC403E3"/>
    <w:rsid w:val="5FCB425A"/>
    <w:rsid w:val="5FCE46C2"/>
    <w:rsid w:val="5FD255E8"/>
    <w:rsid w:val="5FD4389C"/>
    <w:rsid w:val="5FEB66AA"/>
    <w:rsid w:val="5FF46D36"/>
    <w:rsid w:val="600F05EB"/>
    <w:rsid w:val="60101380"/>
    <w:rsid w:val="60327E35"/>
    <w:rsid w:val="60343BAD"/>
    <w:rsid w:val="603D54CE"/>
    <w:rsid w:val="604011A2"/>
    <w:rsid w:val="60471B32"/>
    <w:rsid w:val="604F6C39"/>
    <w:rsid w:val="60563B24"/>
    <w:rsid w:val="605E4FF1"/>
    <w:rsid w:val="605F15DE"/>
    <w:rsid w:val="606A41FE"/>
    <w:rsid w:val="60885CA7"/>
    <w:rsid w:val="608F5287"/>
    <w:rsid w:val="60942776"/>
    <w:rsid w:val="60CE7B5E"/>
    <w:rsid w:val="60DB04CD"/>
    <w:rsid w:val="60E538CA"/>
    <w:rsid w:val="60E87511"/>
    <w:rsid w:val="60FA6BA5"/>
    <w:rsid w:val="61025A59"/>
    <w:rsid w:val="61037C0C"/>
    <w:rsid w:val="610E2650"/>
    <w:rsid w:val="61110DB5"/>
    <w:rsid w:val="61112140"/>
    <w:rsid w:val="61113EEE"/>
    <w:rsid w:val="61151C31"/>
    <w:rsid w:val="61165854"/>
    <w:rsid w:val="61290528"/>
    <w:rsid w:val="6129614D"/>
    <w:rsid w:val="612B1454"/>
    <w:rsid w:val="612E49DB"/>
    <w:rsid w:val="61452399"/>
    <w:rsid w:val="615E76B5"/>
    <w:rsid w:val="6183303E"/>
    <w:rsid w:val="618648DC"/>
    <w:rsid w:val="619C5EAE"/>
    <w:rsid w:val="61B84A0F"/>
    <w:rsid w:val="61C251E9"/>
    <w:rsid w:val="61FA5617"/>
    <w:rsid w:val="62244678"/>
    <w:rsid w:val="62247D3F"/>
    <w:rsid w:val="622F287E"/>
    <w:rsid w:val="6238389F"/>
    <w:rsid w:val="623F10A0"/>
    <w:rsid w:val="6247242B"/>
    <w:rsid w:val="624B1D15"/>
    <w:rsid w:val="62516C98"/>
    <w:rsid w:val="626A0316"/>
    <w:rsid w:val="626C3AD2"/>
    <w:rsid w:val="627222EF"/>
    <w:rsid w:val="62726C0F"/>
    <w:rsid w:val="62775FD3"/>
    <w:rsid w:val="6280650B"/>
    <w:rsid w:val="62935317"/>
    <w:rsid w:val="62971DA6"/>
    <w:rsid w:val="629C3A1E"/>
    <w:rsid w:val="62A3629E"/>
    <w:rsid w:val="62AC2121"/>
    <w:rsid w:val="62B114E5"/>
    <w:rsid w:val="62B7796F"/>
    <w:rsid w:val="62C63B33"/>
    <w:rsid w:val="62CE653B"/>
    <w:rsid w:val="62CF7BBD"/>
    <w:rsid w:val="62D4231A"/>
    <w:rsid w:val="62D47FEF"/>
    <w:rsid w:val="62F366BC"/>
    <w:rsid w:val="62F45876"/>
    <w:rsid w:val="63172382"/>
    <w:rsid w:val="631D316E"/>
    <w:rsid w:val="632329D3"/>
    <w:rsid w:val="63262D85"/>
    <w:rsid w:val="63302D52"/>
    <w:rsid w:val="63350368"/>
    <w:rsid w:val="633F5701"/>
    <w:rsid w:val="63424833"/>
    <w:rsid w:val="63493E13"/>
    <w:rsid w:val="634B1F60"/>
    <w:rsid w:val="63513201"/>
    <w:rsid w:val="63517988"/>
    <w:rsid w:val="635E1D70"/>
    <w:rsid w:val="63755EBC"/>
    <w:rsid w:val="637D1D0F"/>
    <w:rsid w:val="638048A2"/>
    <w:rsid w:val="63846BFA"/>
    <w:rsid w:val="63864720"/>
    <w:rsid w:val="63B3765E"/>
    <w:rsid w:val="63BD3EBA"/>
    <w:rsid w:val="63CB5574"/>
    <w:rsid w:val="63DE623A"/>
    <w:rsid w:val="63E84000"/>
    <w:rsid w:val="64002DAD"/>
    <w:rsid w:val="64041AE8"/>
    <w:rsid w:val="640E2AC9"/>
    <w:rsid w:val="641A106C"/>
    <w:rsid w:val="642D7291"/>
    <w:rsid w:val="64436AB5"/>
    <w:rsid w:val="644C27A0"/>
    <w:rsid w:val="645A795A"/>
    <w:rsid w:val="64631F3D"/>
    <w:rsid w:val="64632CB3"/>
    <w:rsid w:val="6468651B"/>
    <w:rsid w:val="64746FAD"/>
    <w:rsid w:val="647E58FA"/>
    <w:rsid w:val="64835103"/>
    <w:rsid w:val="64897A59"/>
    <w:rsid w:val="64B04A68"/>
    <w:rsid w:val="64BD5616"/>
    <w:rsid w:val="64CD45D0"/>
    <w:rsid w:val="64CD4B95"/>
    <w:rsid w:val="64E8140A"/>
    <w:rsid w:val="64EB4D45"/>
    <w:rsid w:val="64FD4EB5"/>
    <w:rsid w:val="64FD6C64"/>
    <w:rsid w:val="6502427A"/>
    <w:rsid w:val="651009B6"/>
    <w:rsid w:val="65307322"/>
    <w:rsid w:val="65334880"/>
    <w:rsid w:val="6552265F"/>
    <w:rsid w:val="65532D27"/>
    <w:rsid w:val="65696F37"/>
    <w:rsid w:val="65757142"/>
    <w:rsid w:val="657607C4"/>
    <w:rsid w:val="6578453C"/>
    <w:rsid w:val="659868BE"/>
    <w:rsid w:val="65986928"/>
    <w:rsid w:val="65A45331"/>
    <w:rsid w:val="65AD19D3"/>
    <w:rsid w:val="65CB4FB4"/>
    <w:rsid w:val="65D025CA"/>
    <w:rsid w:val="65DC0B09"/>
    <w:rsid w:val="65E24AD3"/>
    <w:rsid w:val="65E877E6"/>
    <w:rsid w:val="65EB5CFD"/>
    <w:rsid w:val="65F10662"/>
    <w:rsid w:val="65F31E15"/>
    <w:rsid w:val="65F46A4F"/>
    <w:rsid w:val="65FB18A3"/>
    <w:rsid w:val="661C6631"/>
    <w:rsid w:val="662446C4"/>
    <w:rsid w:val="662E0FC6"/>
    <w:rsid w:val="663F14FE"/>
    <w:rsid w:val="663F32AC"/>
    <w:rsid w:val="66494B31"/>
    <w:rsid w:val="664B3063"/>
    <w:rsid w:val="664D59C9"/>
    <w:rsid w:val="664F1741"/>
    <w:rsid w:val="6655487D"/>
    <w:rsid w:val="666176C6"/>
    <w:rsid w:val="66680A54"/>
    <w:rsid w:val="66734968"/>
    <w:rsid w:val="667D460F"/>
    <w:rsid w:val="668A2779"/>
    <w:rsid w:val="66990686"/>
    <w:rsid w:val="669A78B7"/>
    <w:rsid w:val="66A7157D"/>
    <w:rsid w:val="66AA2E1B"/>
    <w:rsid w:val="66D93700"/>
    <w:rsid w:val="66E71979"/>
    <w:rsid w:val="67013895"/>
    <w:rsid w:val="670267B3"/>
    <w:rsid w:val="670562A3"/>
    <w:rsid w:val="67112E9A"/>
    <w:rsid w:val="6712276E"/>
    <w:rsid w:val="672B45B4"/>
    <w:rsid w:val="67410D28"/>
    <w:rsid w:val="67430F09"/>
    <w:rsid w:val="674548F2"/>
    <w:rsid w:val="674A1F08"/>
    <w:rsid w:val="67630AF4"/>
    <w:rsid w:val="67756E6F"/>
    <w:rsid w:val="677E2CDE"/>
    <w:rsid w:val="6791267E"/>
    <w:rsid w:val="67A225C6"/>
    <w:rsid w:val="67A45F44"/>
    <w:rsid w:val="67AC2BC3"/>
    <w:rsid w:val="67B37AAD"/>
    <w:rsid w:val="67B53825"/>
    <w:rsid w:val="67CB3049"/>
    <w:rsid w:val="67CC6DC1"/>
    <w:rsid w:val="67DC234C"/>
    <w:rsid w:val="67E265E5"/>
    <w:rsid w:val="67F02AB0"/>
    <w:rsid w:val="68060525"/>
    <w:rsid w:val="6809591F"/>
    <w:rsid w:val="680D3662"/>
    <w:rsid w:val="6828189F"/>
    <w:rsid w:val="68324E76"/>
    <w:rsid w:val="683706DE"/>
    <w:rsid w:val="683A7D85"/>
    <w:rsid w:val="686314D3"/>
    <w:rsid w:val="68692862"/>
    <w:rsid w:val="686965A4"/>
    <w:rsid w:val="686E2088"/>
    <w:rsid w:val="68835179"/>
    <w:rsid w:val="6884144A"/>
    <w:rsid w:val="688436DE"/>
    <w:rsid w:val="688E63FB"/>
    <w:rsid w:val="68953657"/>
    <w:rsid w:val="689B153F"/>
    <w:rsid w:val="689C2C37"/>
    <w:rsid w:val="68A815DC"/>
    <w:rsid w:val="68AB69D7"/>
    <w:rsid w:val="68B36045"/>
    <w:rsid w:val="68B43ADD"/>
    <w:rsid w:val="68BF2482"/>
    <w:rsid w:val="68C31F72"/>
    <w:rsid w:val="68D53C8C"/>
    <w:rsid w:val="68F52C91"/>
    <w:rsid w:val="69024EA6"/>
    <w:rsid w:val="69393AB2"/>
    <w:rsid w:val="6955754C"/>
    <w:rsid w:val="695D6CBC"/>
    <w:rsid w:val="6976722C"/>
    <w:rsid w:val="698910DE"/>
    <w:rsid w:val="69925ED5"/>
    <w:rsid w:val="699D6C67"/>
    <w:rsid w:val="699F29DF"/>
    <w:rsid w:val="69A17079"/>
    <w:rsid w:val="69AA4EE0"/>
    <w:rsid w:val="69B54D05"/>
    <w:rsid w:val="69BA15C7"/>
    <w:rsid w:val="69CD2876"/>
    <w:rsid w:val="69CE2B88"/>
    <w:rsid w:val="69D1246D"/>
    <w:rsid w:val="69D62568"/>
    <w:rsid w:val="69DA7573"/>
    <w:rsid w:val="69E421A0"/>
    <w:rsid w:val="69FF522C"/>
    <w:rsid w:val="6A000981"/>
    <w:rsid w:val="6A002D52"/>
    <w:rsid w:val="6A037436"/>
    <w:rsid w:val="6A0B5038"/>
    <w:rsid w:val="6A127BEA"/>
    <w:rsid w:val="6A203073"/>
    <w:rsid w:val="6A267E6A"/>
    <w:rsid w:val="6A2A0461"/>
    <w:rsid w:val="6A333127"/>
    <w:rsid w:val="6A3D7B02"/>
    <w:rsid w:val="6A3F1ACC"/>
    <w:rsid w:val="6A5C442C"/>
    <w:rsid w:val="6A6634FD"/>
    <w:rsid w:val="6A6908F7"/>
    <w:rsid w:val="6A773014"/>
    <w:rsid w:val="6A7B20D2"/>
    <w:rsid w:val="6A7D62B1"/>
    <w:rsid w:val="6A833EAB"/>
    <w:rsid w:val="6AB75B07"/>
    <w:rsid w:val="6AB778B5"/>
    <w:rsid w:val="6AC265A4"/>
    <w:rsid w:val="6AD00976"/>
    <w:rsid w:val="6AD37EA8"/>
    <w:rsid w:val="6ADE12E5"/>
    <w:rsid w:val="6AE00FBC"/>
    <w:rsid w:val="6AE54988"/>
    <w:rsid w:val="6B170353"/>
    <w:rsid w:val="6B19165E"/>
    <w:rsid w:val="6B22339E"/>
    <w:rsid w:val="6B257E01"/>
    <w:rsid w:val="6B581098"/>
    <w:rsid w:val="6B6E6BD1"/>
    <w:rsid w:val="6B7FFCA3"/>
    <w:rsid w:val="6B833C3B"/>
    <w:rsid w:val="6B94374B"/>
    <w:rsid w:val="6B974129"/>
    <w:rsid w:val="6B9D486E"/>
    <w:rsid w:val="6BB51D6A"/>
    <w:rsid w:val="6BBA6682"/>
    <w:rsid w:val="6BBE4C73"/>
    <w:rsid w:val="6BD81C98"/>
    <w:rsid w:val="6BDA7CFF"/>
    <w:rsid w:val="6BEC358E"/>
    <w:rsid w:val="6BEE7306"/>
    <w:rsid w:val="6BF6615A"/>
    <w:rsid w:val="6C0F54CE"/>
    <w:rsid w:val="6C186F7E"/>
    <w:rsid w:val="6C2216A6"/>
    <w:rsid w:val="6C2246D1"/>
    <w:rsid w:val="6C385F08"/>
    <w:rsid w:val="6C445178"/>
    <w:rsid w:val="6C591A7A"/>
    <w:rsid w:val="6C593DCF"/>
    <w:rsid w:val="6C6929DB"/>
    <w:rsid w:val="6C6E3607"/>
    <w:rsid w:val="6C7517D5"/>
    <w:rsid w:val="6C7C7008"/>
    <w:rsid w:val="6C88141A"/>
    <w:rsid w:val="6C8A3532"/>
    <w:rsid w:val="6C9205D9"/>
    <w:rsid w:val="6C925850"/>
    <w:rsid w:val="6C9768B4"/>
    <w:rsid w:val="6C9F2CF6"/>
    <w:rsid w:val="6CB247D7"/>
    <w:rsid w:val="6CB26586"/>
    <w:rsid w:val="6CB72AE1"/>
    <w:rsid w:val="6CBB6FD8"/>
    <w:rsid w:val="6CC37829"/>
    <w:rsid w:val="6CC462B9"/>
    <w:rsid w:val="6CC62031"/>
    <w:rsid w:val="6CEE4B95"/>
    <w:rsid w:val="6CF40589"/>
    <w:rsid w:val="6CF42BFD"/>
    <w:rsid w:val="6CF9283C"/>
    <w:rsid w:val="6D140FEE"/>
    <w:rsid w:val="6D2A6A64"/>
    <w:rsid w:val="6D3451EC"/>
    <w:rsid w:val="6D3614F2"/>
    <w:rsid w:val="6D3671B7"/>
    <w:rsid w:val="6D3B2A1F"/>
    <w:rsid w:val="6D475D9B"/>
    <w:rsid w:val="6D4F2026"/>
    <w:rsid w:val="6D543AE1"/>
    <w:rsid w:val="6D593B65"/>
    <w:rsid w:val="6D6830E8"/>
    <w:rsid w:val="6D7D4DE5"/>
    <w:rsid w:val="6D86476C"/>
    <w:rsid w:val="6D875C64"/>
    <w:rsid w:val="6D885538"/>
    <w:rsid w:val="6D8E3F0E"/>
    <w:rsid w:val="6D9360F3"/>
    <w:rsid w:val="6D9A6093"/>
    <w:rsid w:val="6DA85BDA"/>
    <w:rsid w:val="6DAC1227"/>
    <w:rsid w:val="6DB14A8F"/>
    <w:rsid w:val="6DC04CD2"/>
    <w:rsid w:val="6DCC18C9"/>
    <w:rsid w:val="6DE704B1"/>
    <w:rsid w:val="6E0077C5"/>
    <w:rsid w:val="6E054DDB"/>
    <w:rsid w:val="6E25515D"/>
    <w:rsid w:val="6E295363"/>
    <w:rsid w:val="6E4678CD"/>
    <w:rsid w:val="6E49116B"/>
    <w:rsid w:val="6E495A93"/>
    <w:rsid w:val="6E62222D"/>
    <w:rsid w:val="6E66587A"/>
    <w:rsid w:val="6E921E64"/>
    <w:rsid w:val="6EA6211A"/>
    <w:rsid w:val="6EC10D02"/>
    <w:rsid w:val="6ED07197"/>
    <w:rsid w:val="6EDE15A5"/>
    <w:rsid w:val="6EE15EDA"/>
    <w:rsid w:val="6EE24C1F"/>
    <w:rsid w:val="6EE76954"/>
    <w:rsid w:val="6EEB5D7F"/>
    <w:rsid w:val="6EF11E06"/>
    <w:rsid w:val="6EF12932"/>
    <w:rsid w:val="6EF14209"/>
    <w:rsid w:val="6EF2710D"/>
    <w:rsid w:val="6EFF8E9D"/>
    <w:rsid w:val="6F08154A"/>
    <w:rsid w:val="6F13644C"/>
    <w:rsid w:val="6F15104E"/>
    <w:rsid w:val="6F3B6D06"/>
    <w:rsid w:val="6F3E67F6"/>
    <w:rsid w:val="6F4806D1"/>
    <w:rsid w:val="6F6D714E"/>
    <w:rsid w:val="6F6F075E"/>
    <w:rsid w:val="6F742218"/>
    <w:rsid w:val="6F76453C"/>
    <w:rsid w:val="6F810491"/>
    <w:rsid w:val="6F8952B2"/>
    <w:rsid w:val="6F923E01"/>
    <w:rsid w:val="6F9349C7"/>
    <w:rsid w:val="6F95175B"/>
    <w:rsid w:val="6F984180"/>
    <w:rsid w:val="6FA7614A"/>
    <w:rsid w:val="6FAA7DC7"/>
    <w:rsid w:val="6FB47F43"/>
    <w:rsid w:val="6FBE16E5"/>
    <w:rsid w:val="6FBE21DB"/>
    <w:rsid w:val="6FBF41C2"/>
    <w:rsid w:val="6FC51031"/>
    <w:rsid w:val="6FCA1E38"/>
    <w:rsid w:val="6FCD0BB3"/>
    <w:rsid w:val="6FD76303"/>
    <w:rsid w:val="6FDA2E93"/>
    <w:rsid w:val="6FF031F9"/>
    <w:rsid w:val="6FF10085"/>
    <w:rsid w:val="70025A76"/>
    <w:rsid w:val="700428F6"/>
    <w:rsid w:val="70194B6E"/>
    <w:rsid w:val="70211AB5"/>
    <w:rsid w:val="702A6D7B"/>
    <w:rsid w:val="704541B6"/>
    <w:rsid w:val="704C73C6"/>
    <w:rsid w:val="7056219E"/>
    <w:rsid w:val="70666005"/>
    <w:rsid w:val="70853FB1"/>
    <w:rsid w:val="708727AC"/>
    <w:rsid w:val="709C4587"/>
    <w:rsid w:val="70A07D6C"/>
    <w:rsid w:val="70A24B63"/>
    <w:rsid w:val="70AE5385"/>
    <w:rsid w:val="70BC0B17"/>
    <w:rsid w:val="70BD7BEF"/>
    <w:rsid w:val="70CB5E68"/>
    <w:rsid w:val="70CB5F54"/>
    <w:rsid w:val="70D171F6"/>
    <w:rsid w:val="70EC5AC5"/>
    <w:rsid w:val="70F03B20"/>
    <w:rsid w:val="70F13B89"/>
    <w:rsid w:val="70F52EE5"/>
    <w:rsid w:val="70F829D5"/>
    <w:rsid w:val="71224684"/>
    <w:rsid w:val="713A123F"/>
    <w:rsid w:val="713E708C"/>
    <w:rsid w:val="7142463B"/>
    <w:rsid w:val="715440AF"/>
    <w:rsid w:val="715F5A6D"/>
    <w:rsid w:val="71824F76"/>
    <w:rsid w:val="7189187F"/>
    <w:rsid w:val="71950A73"/>
    <w:rsid w:val="71B373BF"/>
    <w:rsid w:val="71B5524E"/>
    <w:rsid w:val="71B608C6"/>
    <w:rsid w:val="71B72890"/>
    <w:rsid w:val="71B763EC"/>
    <w:rsid w:val="71BB2380"/>
    <w:rsid w:val="71BE0EB7"/>
    <w:rsid w:val="71C62B4D"/>
    <w:rsid w:val="71C823A7"/>
    <w:rsid w:val="71D23226"/>
    <w:rsid w:val="71F26269"/>
    <w:rsid w:val="71F905DE"/>
    <w:rsid w:val="71FE401B"/>
    <w:rsid w:val="72064488"/>
    <w:rsid w:val="721455EC"/>
    <w:rsid w:val="72200435"/>
    <w:rsid w:val="72256550"/>
    <w:rsid w:val="722B5048"/>
    <w:rsid w:val="722E1DAB"/>
    <w:rsid w:val="723145E1"/>
    <w:rsid w:val="72395053"/>
    <w:rsid w:val="72691DDC"/>
    <w:rsid w:val="727F515C"/>
    <w:rsid w:val="72806874"/>
    <w:rsid w:val="72895FDA"/>
    <w:rsid w:val="728D3CD9"/>
    <w:rsid w:val="7290404D"/>
    <w:rsid w:val="72912CD9"/>
    <w:rsid w:val="72954FD1"/>
    <w:rsid w:val="72B40E50"/>
    <w:rsid w:val="72B77232"/>
    <w:rsid w:val="72C139C6"/>
    <w:rsid w:val="72C7520C"/>
    <w:rsid w:val="72D134DE"/>
    <w:rsid w:val="72D43F1C"/>
    <w:rsid w:val="72D95EB8"/>
    <w:rsid w:val="72D964AF"/>
    <w:rsid w:val="72F40CCC"/>
    <w:rsid w:val="72F80CB1"/>
    <w:rsid w:val="730613D9"/>
    <w:rsid w:val="73125FD0"/>
    <w:rsid w:val="73150018"/>
    <w:rsid w:val="732B72FB"/>
    <w:rsid w:val="734168B5"/>
    <w:rsid w:val="734939BC"/>
    <w:rsid w:val="73683E42"/>
    <w:rsid w:val="737925AB"/>
    <w:rsid w:val="739E6076"/>
    <w:rsid w:val="73B40E35"/>
    <w:rsid w:val="73D56FFD"/>
    <w:rsid w:val="73DC6AD2"/>
    <w:rsid w:val="73E84F83"/>
    <w:rsid w:val="73EF28AB"/>
    <w:rsid w:val="741B2C62"/>
    <w:rsid w:val="741C3B7A"/>
    <w:rsid w:val="742541DA"/>
    <w:rsid w:val="74567ED4"/>
    <w:rsid w:val="746D040B"/>
    <w:rsid w:val="74806F69"/>
    <w:rsid w:val="74840C37"/>
    <w:rsid w:val="74853E5D"/>
    <w:rsid w:val="74AE7614"/>
    <w:rsid w:val="74AF6EDF"/>
    <w:rsid w:val="74C94DB4"/>
    <w:rsid w:val="74ED58F2"/>
    <w:rsid w:val="74F87C2C"/>
    <w:rsid w:val="750D6524"/>
    <w:rsid w:val="75181859"/>
    <w:rsid w:val="752222F2"/>
    <w:rsid w:val="754A63F4"/>
    <w:rsid w:val="75687DA1"/>
    <w:rsid w:val="7577493F"/>
    <w:rsid w:val="757765BE"/>
    <w:rsid w:val="757FC027"/>
    <w:rsid w:val="758067FF"/>
    <w:rsid w:val="75823529"/>
    <w:rsid w:val="758609FB"/>
    <w:rsid w:val="75AB00FD"/>
    <w:rsid w:val="75B3511C"/>
    <w:rsid w:val="75CF33F8"/>
    <w:rsid w:val="75DA08FB"/>
    <w:rsid w:val="75F14531"/>
    <w:rsid w:val="75FE0A8D"/>
    <w:rsid w:val="760820A5"/>
    <w:rsid w:val="760A11E0"/>
    <w:rsid w:val="762043FD"/>
    <w:rsid w:val="762A7AD4"/>
    <w:rsid w:val="76366479"/>
    <w:rsid w:val="76481D09"/>
    <w:rsid w:val="764C17F9"/>
    <w:rsid w:val="7650620D"/>
    <w:rsid w:val="766034F6"/>
    <w:rsid w:val="76746FA2"/>
    <w:rsid w:val="76796366"/>
    <w:rsid w:val="767E1BCE"/>
    <w:rsid w:val="767E731B"/>
    <w:rsid w:val="76816FC9"/>
    <w:rsid w:val="768768FB"/>
    <w:rsid w:val="768C589F"/>
    <w:rsid w:val="76AF3B36"/>
    <w:rsid w:val="76B33626"/>
    <w:rsid w:val="76C070CD"/>
    <w:rsid w:val="76C375E1"/>
    <w:rsid w:val="76CE5EC8"/>
    <w:rsid w:val="76DB4554"/>
    <w:rsid w:val="76DC008B"/>
    <w:rsid w:val="76DE441B"/>
    <w:rsid w:val="76EC2FDC"/>
    <w:rsid w:val="76FF4B26"/>
    <w:rsid w:val="771D3DD2"/>
    <w:rsid w:val="77364257"/>
    <w:rsid w:val="773C321B"/>
    <w:rsid w:val="775E5C88"/>
    <w:rsid w:val="777E3905"/>
    <w:rsid w:val="777F5BFE"/>
    <w:rsid w:val="77B43590"/>
    <w:rsid w:val="77BC433F"/>
    <w:rsid w:val="77C16217"/>
    <w:rsid w:val="77D54725"/>
    <w:rsid w:val="77E2696C"/>
    <w:rsid w:val="77EC2C33"/>
    <w:rsid w:val="78202F3D"/>
    <w:rsid w:val="78450BF6"/>
    <w:rsid w:val="78466351"/>
    <w:rsid w:val="78574485"/>
    <w:rsid w:val="786372CE"/>
    <w:rsid w:val="78676109"/>
    <w:rsid w:val="78682280"/>
    <w:rsid w:val="786F493D"/>
    <w:rsid w:val="78782095"/>
    <w:rsid w:val="78911745"/>
    <w:rsid w:val="78994A9D"/>
    <w:rsid w:val="78A145EC"/>
    <w:rsid w:val="78A21BA4"/>
    <w:rsid w:val="78B83176"/>
    <w:rsid w:val="78BD078C"/>
    <w:rsid w:val="78D21305"/>
    <w:rsid w:val="78EF0B61"/>
    <w:rsid w:val="78F87A16"/>
    <w:rsid w:val="79041559"/>
    <w:rsid w:val="790970F9"/>
    <w:rsid w:val="791D52BE"/>
    <w:rsid w:val="7920505B"/>
    <w:rsid w:val="79206F6D"/>
    <w:rsid w:val="79246A5D"/>
    <w:rsid w:val="79267C7C"/>
    <w:rsid w:val="79273E57"/>
    <w:rsid w:val="792F3E95"/>
    <w:rsid w:val="793A3B22"/>
    <w:rsid w:val="79436427"/>
    <w:rsid w:val="7943702E"/>
    <w:rsid w:val="79464C25"/>
    <w:rsid w:val="794762A8"/>
    <w:rsid w:val="7954329D"/>
    <w:rsid w:val="79650C6A"/>
    <w:rsid w:val="79890DAC"/>
    <w:rsid w:val="79A851F6"/>
    <w:rsid w:val="79B75F22"/>
    <w:rsid w:val="79BF0C30"/>
    <w:rsid w:val="79BF1AED"/>
    <w:rsid w:val="79DF0BD6"/>
    <w:rsid w:val="7A0B3779"/>
    <w:rsid w:val="7A186CA3"/>
    <w:rsid w:val="7A241CEE"/>
    <w:rsid w:val="7A290AB6"/>
    <w:rsid w:val="7A3A5E0C"/>
    <w:rsid w:val="7A3B5B1E"/>
    <w:rsid w:val="7A3E76AA"/>
    <w:rsid w:val="7A4C797B"/>
    <w:rsid w:val="7A626B20"/>
    <w:rsid w:val="7A6510DB"/>
    <w:rsid w:val="7A743F7F"/>
    <w:rsid w:val="7A7A7AB8"/>
    <w:rsid w:val="7A9545F8"/>
    <w:rsid w:val="7A97718E"/>
    <w:rsid w:val="7AA00365"/>
    <w:rsid w:val="7AA65250"/>
    <w:rsid w:val="7AB076DD"/>
    <w:rsid w:val="7ABC6AD6"/>
    <w:rsid w:val="7ABD4419"/>
    <w:rsid w:val="7ABD5BC0"/>
    <w:rsid w:val="7AC61781"/>
    <w:rsid w:val="7ACD6C80"/>
    <w:rsid w:val="7ADF2D07"/>
    <w:rsid w:val="7AE5221C"/>
    <w:rsid w:val="7AE961A8"/>
    <w:rsid w:val="7AFF3504"/>
    <w:rsid w:val="7B0326A2"/>
    <w:rsid w:val="7B107DEA"/>
    <w:rsid w:val="7B3275A5"/>
    <w:rsid w:val="7B364826"/>
    <w:rsid w:val="7B495A10"/>
    <w:rsid w:val="7B4C4049"/>
    <w:rsid w:val="7B563506"/>
    <w:rsid w:val="7B61697D"/>
    <w:rsid w:val="7B6E3FBF"/>
    <w:rsid w:val="7B846902"/>
    <w:rsid w:val="7B98728E"/>
    <w:rsid w:val="7BAA77D0"/>
    <w:rsid w:val="7BB00E61"/>
    <w:rsid w:val="7BCF0EA8"/>
    <w:rsid w:val="7BD5403F"/>
    <w:rsid w:val="7BD76009"/>
    <w:rsid w:val="7BE032BD"/>
    <w:rsid w:val="7BE44282"/>
    <w:rsid w:val="7BE6722E"/>
    <w:rsid w:val="7BF070CA"/>
    <w:rsid w:val="7BF85F7F"/>
    <w:rsid w:val="7BFE17E7"/>
    <w:rsid w:val="7C171A09"/>
    <w:rsid w:val="7C1D62CE"/>
    <w:rsid w:val="7C440FFF"/>
    <w:rsid w:val="7C4A67DB"/>
    <w:rsid w:val="7C72188D"/>
    <w:rsid w:val="7C850967"/>
    <w:rsid w:val="7CA3413D"/>
    <w:rsid w:val="7CB400AE"/>
    <w:rsid w:val="7CB92ECF"/>
    <w:rsid w:val="7CC145C3"/>
    <w:rsid w:val="7CC3033B"/>
    <w:rsid w:val="7CC3640F"/>
    <w:rsid w:val="7CC94791"/>
    <w:rsid w:val="7CCC0C02"/>
    <w:rsid w:val="7CCE3522"/>
    <w:rsid w:val="7CDD2D64"/>
    <w:rsid w:val="7CDD764F"/>
    <w:rsid w:val="7CE107C1"/>
    <w:rsid w:val="7CE52AFC"/>
    <w:rsid w:val="7CEE2620"/>
    <w:rsid w:val="7CF71E7A"/>
    <w:rsid w:val="7D1B1DC6"/>
    <w:rsid w:val="7D1D3EEF"/>
    <w:rsid w:val="7D290648"/>
    <w:rsid w:val="7D2D0A25"/>
    <w:rsid w:val="7D2F3C22"/>
    <w:rsid w:val="7D430ED3"/>
    <w:rsid w:val="7D5611AF"/>
    <w:rsid w:val="7D60202E"/>
    <w:rsid w:val="7D6E474B"/>
    <w:rsid w:val="7D8B54CE"/>
    <w:rsid w:val="7DAC5273"/>
    <w:rsid w:val="7DAC7021"/>
    <w:rsid w:val="7DAD7FF0"/>
    <w:rsid w:val="7DB61C4E"/>
    <w:rsid w:val="7DC04A49"/>
    <w:rsid w:val="7DC04CDA"/>
    <w:rsid w:val="7DC425BD"/>
    <w:rsid w:val="7DCA389C"/>
    <w:rsid w:val="7DD16A88"/>
    <w:rsid w:val="7DD65E4C"/>
    <w:rsid w:val="7DDB2618"/>
    <w:rsid w:val="7DDE31B9"/>
    <w:rsid w:val="7DE20C95"/>
    <w:rsid w:val="7DE92023"/>
    <w:rsid w:val="7E094473"/>
    <w:rsid w:val="7E1626EC"/>
    <w:rsid w:val="7E2C1701"/>
    <w:rsid w:val="7E2E2619"/>
    <w:rsid w:val="7E357016"/>
    <w:rsid w:val="7E4D7C1D"/>
    <w:rsid w:val="7E5D0631"/>
    <w:rsid w:val="7E611BB9"/>
    <w:rsid w:val="7E6B23A3"/>
    <w:rsid w:val="7E6D4A02"/>
    <w:rsid w:val="7E7377B9"/>
    <w:rsid w:val="7E9818F3"/>
    <w:rsid w:val="7E9A79FE"/>
    <w:rsid w:val="7EBC51B6"/>
    <w:rsid w:val="7ECB797B"/>
    <w:rsid w:val="7ECD724F"/>
    <w:rsid w:val="7EE34CC4"/>
    <w:rsid w:val="7EE55551"/>
    <w:rsid w:val="7EEF61B9"/>
    <w:rsid w:val="7EF156AE"/>
    <w:rsid w:val="7EF23159"/>
    <w:rsid w:val="7F0247D9"/>
    <w:rsid w:val="7F1B620C"/>
    <w:rsid w:val="7F207CC7"/>
    <w:rsid w:val="7F230EEB"/>
    <w:rsid w:val="7F2826D7"/>
    <w:rsid w:val="7F340489"/>
    <w:rsid w:val="7F361298"/>
    <w:rsid w:val="7F401C7A"/>
    <w:rsid w:val="7F482AF6"/>
    <w:rsid w:val="7F4E65E2"/>
    <w:rsid w:val="7F685CA6"/>
    <w:rsid w:val="7F790317"/>
    <w:rsid w:val="7F8D69DE"/>
    <w:rsid w:val="7F8E2E82"/>
    <w:rsid w:val="7F947D6D"/>
    <w:rsid w:val="7F9B0EA2"/>
    <w:rsid w:val="7FA426A6"/>
    <w:rsid w:val="7FBC58C7"/>
    <w:rsid w:val="7FC633D3"/>
    <w:rsid w:val="7FCB5E84"/>
    <w:rsid w:val="7FD44224"/>
    <w:rsid w:val="7FEBF22C"/>
    <w:rsid w:val="7FF531DE"/>
    <w:rsid w:val="7FF6466E"/>
    <w:rsid w:val="7FF97746"/>
    <w:rsid w:val="8B7F3123"/>
    <w:rsid w:val="8FFEE764"/>
    <w:rsid w:val="8FFF029D"/>
    <w:rsid w:val="99B7C40F"/>
    <w:rsid w:val="9DBF7144"/>
    <w:rsid w:val="9E1F8623"/>
    <w:rsid w:val="9FBFB7E4"/>
    <w:rsid w:val="AFDFDF55"/>
    <w:rsid w:val="AFE7019B"/>
    <w:rsid w:val="BBCEA23E"/>
    <w:rsid w:val="BFFFD887"/>
    <w:rsid w:val="D1FE9DED"/>
    <w:rsid w:val="D789D4B5"/>
    <w:rsid w:val="DFF7E577"/>
    <w:rsid w:val="F6EF5E18"/>
    <w:rsid w:val="F6FF849F"/>
    <w:rsid w:val="F7FBBA20"/>
    <w:rsid w:val="FC7B5343"/>
    <w:rsid w:val="FF9F50C2"/>
    <w:rsid w:val="FFEFD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59"/>
    <w:qFormat/>
    <w:uiPriority w:val="99"/>
    <w:pPr>
      <w:keepNext/>
      <w:keepLines/>
      <w:spacing w:before="120" w:after="120" w:line="360" w:lineRule="auto"/>
      <w:jc w:val="center"/>
      <w:outlineLvl w:val="1"/>
    </w:pPr>
    <w:rPr>
      <w:rFonts w:ascii="Arial" w:hAnsi="Arial"/>
      <w:b/>
      <w:bCs/>
      <w:kern w:val="0"/>
      <w:sz w:val="32"/>
      <w:szCs w:val="32"/>
    </w:rPr>
  </w:style>
  <w:style w:type="paragraph" w:styleId="6">
    <w:name w:val="heading 3"/>
    <w:basedOn w:val="1"/>
    <w:next w:val="7"/>
    <w:link w:val="34"/>
    <w:qFormat/>
    <w:uiPriority w:val="9"/>
    <w:pPr>
      <w:keepNext/>
      <w:keepLines/>
      <w:spacing w:before="120" w:after="120" w:line="360" w:lineRule="auto"/>
      <w:ind w:firstLine="200" w:firstLineChars="200"/>
      <w:jc w:val="center"/>
      <w:outlineLvl w:val="2"/>
    </w:pPr>
    <w:rPr>
      <w:rFonts w:ascii="宋体"/>
      <w:b/>
      <w:bCs/>
      <w:kern w:val="0"/>
      <w:sz w:val="32"/>
      <w:szCs w:val="32"/>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0" w:firstLine="872"/>
    </w:pPr>
    <w:rPr>
      <w:rFonts w:ascii="Times New Roman"/>
    </w:rPr>
  </w:style>
  <w:style w:type="paragraph" w:styleId="3">
    <w:name w:val="Body Text Indent"/>
    <w:basedOn w:val="1"/>
    <w:link w:val="41"/>
    <w:qFormat/>
    <w:uiPriority w:val="99"/>
    <w:pPr>
      <w:spacing w:line="400" w:lineRule="exact"/>
      <w:ind w:left="1029" w:hanging="1029" w:hangingChars="399"/>
    </w:pPr>
    <w:rPr>
      <w:rFonts w:ascii="宋体" w:hAnsi="宋体" w:eastAsiaTheme="minorEastAsia" w:cstheme="minorBidi"/>
      <w:b/>
      <w:sz w:val="24"/>
    </w:rPr>
  </w:style>
  <w:style w:type="paragraph" w:customStyle="1" w:styleId="7">
    <w:name w:val="正文（自定义）"/>
    <w:basedOn w:val="1"/>
    <w:qFormat/>
    <w:uiPriority w:val="0"/>
    <w:pPr>
      <w:ind w:firstLine="200" w:firstLineChars="200"/>
    </w:pPr>
    <w:rPr>
      <w:rFonts w:ascii="仿宋_GB2312" w:hAnsi="仿宋_GB2312" w:eastAsia="仿宋_GB2312"/>
      <w:sz w:val="32"/>
    </w:rPr>
  </w:style>
  <w:style w:type="paragraph" w:styleId="8">
    <w:name w:val="index 8"/>
    <w:basedOn w:val="1"/>
    <w:next w:val="1"/>
    <w:qFormat/>
    <w:uiPriority w:val="0"/>
    <w:pPr>
      <w:ind w:left="1400" w:leftChars="1400"/>
    </w:pPr>
  </w:style>
  <w:style w:type="paragraph" w:styleId="9">
    <w:name w:val="Normal Indent"/>
    <w:basedOn w:val="1"/>
    <w:next w:val="1"/>
    <w:link w:val="48"/>
    <w:qFormat/>
    <w:uiPriority w:val="0"/>
    <w:pPr>
      <w:tabs>
        <w:tab w:val="left" w:pos="750"/>
      </w:tabs>
      <w:spacing w:beforeLines="50" w:line="300" w:lineRule="auto"/>
      <w:ind w:firstLine="200" w:firstLineChars="200"/>
    </w:pPr>
    <w:rPr>
      <w:rFonts w:ascii="宋体"/>
      <w:szCs w:val="20"/>
    </w:rPr>
  </w:style>
  <w:style w:type="paragraph" w:styleId="10">
    <w:name w:val="Document Map"/>
    <w:basedOn w:val="1"/>
    <w:qFormat/>
    <w:uiPriority w:val="0"/>
    <w:pPr>
      <w:shd w:val="clear" w:color="auto" w:fill="000080"/>
    </w:pPr>
    <w:rPr>
      <w:kern w:val="0"/>
      <w:sz w:val="24"/>
    </w:rPr>
  </w:style>
  <w:style w:type="paragraph" w:styleId="11">
    <w:name w:val="toa heading"/>
    <w:basedOn w:val="1"/>
    <w:next w:val="1"/>
    <w:qFormat/>
    <w:uiPriority w:val="0"/>
    <w:pPr>
      <w:spacing w:before="120"/>
    </w:pPr>
    <w:rPr>
      <w:rFonts w:ascii="Arial" w:hAnsi="Arial" w:eastAsia="微软雅黑"/>
      <w:sz w:val="24"/>
      <w:szCs w:val="21"/>
    </w:rPr>
  </w:style>
  <w:style w:type="paragraph" w:styleId="12">
    <w:name w:val="Body Text"/>
    <w:basedOn w:val="1"/>
    <w:next w:val="1"/>
    <w:unhideWhenUsed/>
    <w:qFormat/>
    <w:uiPriority w:val="99"/>
    <w:pPr>
      <w:spacing w:after="120"/>
    </w:pPr>
    <w:rPr>
      <w:kern w:val="0"/>
      <w:sz w:val="24"/>
    </w:rPr>
  </w:style>
  <w:style w:type="paragraph" w:styleId="13">
    <w:name w:val="toc 5"/>
    <w:basedOn w:val="1"/>
    <w:next w:val="1"/>
    <w:qFormat/>
    <w:uiPriority w:val="39"/>
    <w:pPr>
      <w:ind w:left="840"/>
      <w:jc w:val="left"/>
    </w:pPr>
    <w:rPr>
      <w:sz w:val="18"/>
      <w:szCs w:val="18"/>
    </w:rPr>
  </w:style>
  <w:style w:type="paragraph" w:styleId="14">
    <w:name w:val="toc 3"/>
    <w:basedOn w:val="1"/>
    <w:next w:val="1"/>
    <w:unhideWhenUsed/>
    <w:qFormat/>
    <w:uiPriority w:val="39"/>
    <w:pPr>
      <w:ind w:left="840" w:leftChars="400"/>
    </w:pPr>
  </w:style>
  <w:style w:type="paragraph" w:styleId="15">
    <w:name w:val="Plain Text"/>
    <w:basedOn w:val="1"/>
    <w:next w:val="16"/>
    <w:link w:val="42"/>
    <w:qFormat/>
    <w:uiPriority w:val="99"/>
    <w:rPr>
      <w:rFonts w:ascii="宋体" w:hAnsi="Courier New" w:eastAsia="仿宋_GB2312" w:cstheme="minorBidi"/>
      <w:szCs w:val="22"/>
    </w:rPr>
  </w:style>
  <w:style w:type="paragraph" w:customStyle="1" w:styleId="16">
    <w:name w:val="Default"/>
    <w:qFormat/>
    <w:uiPriority w:val="0"/>
    <w:pPr>
      <w:widowControl w:val="0"/>
      <w:autoSpaceDE w:val="0"/>
      <w:autoSpaceDN w:val="0"/>
      <w:adjustRightInd w:val="0"/>
    </w:pPr>
    <w:rPr>
      <w:rFonts w:ascii="Akzidenz Grotesk" w:hAnsi="Times New Roman" w:eastAsia="Akzidenz Grotesk" w:cs="Times New Roman"/>
      <w:color w:val="000000"/>
      <w:sz w:val="24"/>
      <w:szCs w:val="24"/>
      <w:lang w:val="en-US" w:eastAsia="zh-CN" w:bidi="ar-SA"/>
    </w:rPr>
  </w:style>
  <w:style w:type="paragraph" w:styleId="17">
    <w:name w:val="Balloon Text"/>
    <w:basedOn w:val="1"/>
    <w:link w:val="45"/>
    <w:semiHidden/>
    <w:unhideWhenUsed/>
    <w:qFormat/>
    <w:uiPriority w:val="99"/>
    <w:rPr>
      <w:sz w:val="18"/>
      <w:szCs w:val="18"/>
    </w:rPr>
  </w:style>
  <w:style w:type="paragraph" w:styleId="18">
    <w:name w:val="footer"/>
    <w:basedOn w:val="1"/>
    <w:link w:val="38"/>
    <w:unhideWhenUsed/>
    <w:qFormat/>
    <w:uiPriority w:val="99"/>
    <w:pPr>
      <w:tabs>
        <w:tab w:val="center" w:pos="4153"/>
        <w:tab w:val="right" w:pos="8306"/>
      </w:tabs>
      <w:snapToGrid w:val="0"/>
      <w:jc w:val="left"/>
    </w:pPr>
    <w:rPr>
      <w:sz w:val="18"/>
      <w:szCs w:val="18"/>
    </w:rPr>
  </w:style>
  <w:style w:type="paragraph" w:styleId="19">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2"/>
    <w:basedOn w:val="1"/>
    <w:next w:val="1"/>
    <w:qFormat/>
    <w:uiPriority w:val="39"/>
    <w:pPr>
      <w:tabs>
        <w:tab w:val="right" w:leader="dot" w:pos="9515"/>
      </w:tabs>
      <w:ind w:left="270" w:leftChars="100" w:right="100" w:rightChars="100" w:hanging="60"/>
    </w:pPr>
  </w:style>
  <w:style w:type="paragraph" w:styleId="22">
    <w:name w:val="Body Text 2"/>
    <w:basedOn w:val="1"/>
    <w:qFormat/>
    <w:uiPriority w:val="99"/>
    <w:rPr>
      <w:rFonts w:ascii="宋体" w:hAnsi="Times New Roman" w:eastAsia="宋体" w:cs="宋体"/>
      <w:kern w:val="0"/>
      <w:sz w:val="20"/>
      <w:szCs w:val="20"/>
    </w:r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4">
    <w:name w:val="Normal (Web)"/>
    <w:basedOn w:val="1"/>
    <w:semiHidden/>
    <w:unhideWhenUsed/>
    <w:qFormat/>
    <w:uiPriority w:val="99"/>
    <w:pPr>
      <w:spacing w:beforeAutospacing="1" w:afterAutospacing="1"/>
      <w:jc w:val="left"/>
    </w:pPr>
    <w:rPr>
      <w:kern w:val="0"/>
      <w:sz w:val="24"/>
    </w:rPr>
  </w:style>
  <w:style w:type="paragraph" w:styleId="2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6">
    <w:name w:val="Body Text First Indent"/>
    <w:basedOn w:val="1"/>
    <w:qFormat/>
    <w:uiPriority w:val="0"/>
    <w:pPr>
      <w:ind w:firstLine="420" w:firstLineChars="100"/>
    </w:pPr>
  </w:style>
  <w:style w:type="table" w:styleId="28">
    <w:name w:val="Table Grid"/>
    <w:basedOn w:val="27"/>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rPr>
  </w:style>
  <w:style w:type="character" w:styleId="31">
    <w:name w:val="page number"/>
    <w:qFormat/>
    <w:uiPriority w:val="99"/>
    <w:rPr>
      <w:rFonts w:cs="Times New Roman"/>
    </w:rPr>
  </w:style>
  <w:style w:type="character" w:styleId="32">
    <w:name w:val="Hyperlink"/>
    <w:basedOn w:val="29"/>
    <w:unhideWhenUsed/>
    <w:qFormat/>
    <w:uiPriority w:val="99"/>
    <w:rPr>
      <w:color w:val="0000FF" w:themeColor="hyperlink"/>
      <w:u w:val="single"/>
      <w14:textFill>
        <w14:solidFill>
          <w14:schemeClr w14:val="hlink"/>
        </w14:solidFill>
      </w14:textFill>
    </w:rPr>
  </w:style>
  <w:style w:type="character" w:customStyle="1" w:styleId="33">
    <w:name w:val="标题 2 Char"/>
    <w:basedOn w:val="29"/>
    <w:link w:val="5"/>
    <w:qFormat/>
    <w:uiPriority w:val="99"/>
    <w:rPr>
      <w:rFonts w:ascii="Arial" w:hAnsi="Arial" w:eastAsia="宋体" w:cs="Times New Roman"/>
      <w:b/>
      <w:bCs/>
      <w:kern w:val="0"/>
      <w:sz w:val="32"/>
      <w:szCs w:val="32"/>
    </w:rPr>
  </w:style>
  <w:style w:type="character" w:customStyle="1" w:styleId="34">
    <w:name w:val="标题 3 Char"/>
    <w:basedOn w:val="29"/>
    <w:link w:val="6"/>
    <w:qFormat/>
    <w:uiPriority w:val="9"/>
    <w:rPr>
      <w:rFonts w:ascii="宋体" w:hAnsi="Times New Roman" w:eastAsia="宋体" w:cs="Times New Roman"/>
      <w:b/>
      <w:bCs/>
      <w:kern w:val="0"/>
      <w:sz w:val="32"/>
      <w:szCs w:val="32"/>
    </w:rPr>
  </w:style>
  <w:style w:type="paragraph" w:customStyle="1" w:styleId="35">
    <w:name w:val="正文文本首行缩进 2"/>
    <w:basedOn w:val="3"/>
    <w:qFormat/>
    <w:uiPriority w:val="99"/>
    <w:pPr>
      <w:spacing w:line="200" w:lineRule="atLeast"/>
      <w:ind w:firstLine="420"/>
    </w:pPr>
    <w:rPr>
      <w:rFonts w:ascii="宋体" w:hAnsi="Courier New"/>
      <w:spacing w:val="-4"/>
      <w:sz w:val="18"/>
    </w:rPr>
  </w:style>
  <w:style w:type="paragraph" w:customStyle="1" w:styleId="36">
    <w:name w:val="无间隔1"/>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页眉 Char"/>
    <w:basedOn w:val="29"/>
    <w:link w:val="19"/>
    <w:qFormat/>
    <w:uiPriority w:val="99"/>
    <w:rPr>
      <w:sz w:val="18"/>
      <w:szCs w:val="18"/>
    </w:rPr>
  </w:style>
  <w:style w:type="character" w:customStyle="1" w:styleId="38">
    <w:name w:val="页脚 Char"/>
    <w:basedOn w:val="29"/>
    <w:link w:val="18"/>
    <w:qFormat/>
    <w:uiPriority w:val="99"/>
    <w:rPr>
      <w:sz w:val="18"/>
      <w:szCs w:val="18"/>
    </w:rPr>
  </w:style>
  <w:style w:type="character" w:customStyle="1" w:styleId="39">
    <w:name w:val="正文文本缩进 Char"/>
    <w:basedOn w:val="29"/>
    <w:qFormat/>
    <w:uiPriority w:val="99"/>
    <w:rPr>
      <w:rFonts w:ascii="宋体" w:hAnsi="宋体"/>
      <w:b/>
      <w:sz w:val="24"/>
      <w:szCs w:val="24"/>
    </w:rPr>
  </w:style>
  <w:style w:type="character" w:customStyle="1" w:styleId="40">
    <w:name w:val="纯文本 Char1"/>
    <w:qFormat/>
    <w:uiPriority w:val="0"/>
    <w:rPr>
      <w:rFonts w:ascii="宋体" w:hAnsi="Courier New" w:eastAsia="仿宋_GB2312"/>
    </w:rPr>
  </w:style>
  <w:style w:type="character" w:customStyle="1" w:styleId="41">
    <w:name w:val="正文文本缩进 Char1"/>
    <w:basedOn w:val="29"/>
    <w:link w:val="3"/>
    <w:semiHidden/>
    <w:qFormat/>
    <w:uiPriority w:val="99"/>
    <w:rPr>
      <w:rFonts w:ascii="Times New Roman" w:hAnsi="Times New Roman" w:eastAsia="宋体" w:cs="Times New Roman"/>
      <w:szCs w:val="24"/>
    </w:rPr>
  </w:style>
  <w:style w:type="character" w:customStyle="1" w:styleId="42">
    <w:name w:val="纯文本 Char"/>
    <w:basedOn w:val="29"/>
    <w:link w:val="15"/>
    <w:qFormat/>
    <w:uiPriority w:val="99"/>
    <w:rPr>
      <w:rFonts w:ascii="宋体" w:hAnsi="Courier New" w:eastAsia="宋体" w:cs="Courier New"/>
      <w:szCs w:val="21"/>
    </w:rPr>
  </w:style>
  <w:style w:type="character" w:customStyle="1" w:styleId="43">
    <w:name w:val="标题 1 Char"/>
    <w:basedOn w:val="29"/>
    <w:link w:val="4"/>
    <w:qFormat/>
    <w:uiPriority w:val="9"/>
    <w:rPr>
      <w:rFonts w:ascii="Times New Roman" w:hAnsi="Times New Roman" w:eastAsia="宋体" w:cs="Times New Roman"/>
      <w:b/>
      <w:bCs/>
      <w:kern w:val="44"/>
      <w:sz w:val="44"/>
      <w:szCs w:val="44"/>
    </w:rPr>
  </w:style>
  <w:style w:type="paragraph" w:customStyle="1" w:styleId="44">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9"/>
    <w:link w:val="17"/>
    <w:semiHidden/>
    <w:qFormat/>
    <w:uiPriority w:val="99"/>
    <w:rPr>
      <w:rFonts w:ascii="Times New Roman" w:hAnsi="Times New Roman" w:eastAsia="宋体" w:cs="Times New Roman"/>
      <w:sz w:val="18"/>
      <w:szCs w:val="18"/>
    </w:rPr>
  </w:style>
  <w:style w:type="paragraph" w:styleId="46">
    <w:name w:val="List Paragraph"/>
    <w:basedOn w:val="1"/>
    <w:link w:val="47"/>
    <w:unhideWhenUsed/>
    <w:qFormat/>
    <w:uiPriority w:val="34"/>
    <w:pPr>
      <w:ind w:firstLine="420" w:firstLineChars="200"/>
    </w:pPr>
    <w:rPr>
      <w:rFonts w:ascii="宋体" w:hAnsi="Courier New"/>
      <w:szCs w:val="20"/>
    </w:rPr>
  </w:style>
  <w:style w:type="character" w:customStyle="1" w:styleId="47">
    <w:name w:val="列出段落 Char"/>
    <w:link w:val="46"/>
    <w:qFormat/>
    <w:uiPriority w:val="34"/>
    <w:rPr>
      <w:rFonts w:ascii="宋体" w:hAnsi="Courier New" w:eastAsia="宋体" w:cs="Times New Roman"/>
      <w:szCs w:val="20"/>
    </w:rPr>
  </w:style>
  <w:style w:type="character" w:customStyle="1" w:styleId="48">
    <w:name w:val="正文缩进 Char"/>
    <w:link w:val="9"/>
    <w:qFormat/>
    <w:locked/>
    <w:uiPriority w:val="0"/>
    <w:rPr>
      <w:rFonts w:ascii="宋体"/>
      <w:kern w:val="2"/>
      <w:sz w:val="21"/>
    </w:rPr>
  </w:style>
  <w:style w:type="paragraph" w:customStyle="1" w:styleId="49">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50">
    <w:name w:val="样式 首行缩进:  2 字符"/>
    <w:basedOn w:val="1"/>
    <w:qFormat/>
    <w:uiPriority w:val="0"/>
    <w:pPr>
      <w:widowControl/>
      <w:spacing w:after="60" w:line="276" w:lineRule="auto"/>
      <w:ind w:firstLine="420" w:firstLineChars="200"/>
    </w:pPr>
    <w:rPr>
      <w:rFonts w:ascii="宋体" w:cs="宋体"/>
      <w:szCs w:val="20"/>
    </w:rPr>
  </w:style>
  <w:style w:type="paragraph" w:customStyle="1" w:styleId="51">
    <w:name w:val="列出段落2"/>
    <w:basedOn w:val="1"/>
    <w:qFormat/>
    <w:uiPriority w:val="0"/>
    <w:pPr>
      <w:ind w:firstLine="420" w:firstLineChars="200"/>
    </w:pPr>
    <w:rPr>
      <w:rFonts w:ascii="Calibri" w:hAnsi="Calibri"/>
      <w:szCs w:val="21"/>
    </w:rPr>
  </w:style>
  <w:style w:type="paragraph" w:customStyle="1" w:styleId="52">
    <w:name w:val="标题 11"/>
    <w:basedOn w:val="1"/>
    <w:qFormat/>
    <w:uiPriority w:val="1"/>
    <w:pPr>
      <w:autoSpaceDE w:val="0"/>
      <w:autoSpaceDN w:val="0"/>
      <w:spacing w:before="38"/>
      <w:ind w:left="1482" w:right="1677"/>
      <w:jc w:val="center"/>
      <w:outlineLvl w:val="1"/>
    </w:pPr>
    <w:rPr>
      <w:rFonts w:ascii="宋体" w:hAnsi="宋体" w:eastAsia="宋体" w:cs="宋体"/>
      <w:b/>
      <w:bCs/>
      <w:kern w:val="0"/>
      <w:sz w:val="36"/>
      <w:szCs w:val="36"/>
      <w:lang w:val="zh-CN" w:bidi="zh-CN"/>
    </w:rPr>
  </w:style>
  <w:style w:type="paragraph" w:customStyle="1" w:styleId="53">
    <w:name w:val="table of figures"/>
    <w:basedOn w:val="54"/>
    <w:next w:val="54"/>
    <w:qFormat/>
    <w:uiPriority w:val="0"/>
    <w:pPr>
      <w:spacing w:before="100" w:beforeLines="0" w:beforeAutospacing="1" w:after="100" w:afterLines="0" w:afterAutospacing="1"/>
      <w:ind w:left="200" w:leftChars="200" w:hanging="200" w:hangingChars="200"/>
    </w:pPr>
    <w:rPr>
      <w:rFonts w:ascii="Times New Roman" w:hAnsi="Times New Roman"/>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53"/>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5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56">
    <w:name w:val="最终正文格式"/>
    <w:basedOn w:val="12"/>
    <w:qFormat/>
    <w:uiPriority w:val="0"/>
    <w:pPr>
      <w:topLinePunct w:val="0"/>
      <w:adjustRightInd/>
      <w:snapToGrid/>
      <w:spacing w:before="0" w:line="240" w:lineRule="auto"/>
      <w:ind w:left="315" w:leftChars="315"/>
      <w:jc w:val="both"/>
    </w:pPr>
    <w:rPr>
      <w:rFonts w:ascii="Arial" w:hAnsi="Arial"/>
      <w:kern w:val="0"/>
      <w:sz w:val="20"/>
      <w:szCs w:val="20"/>
    </w:rPr>
  </w:style>
  <w:style w:type="paragraph" w:customStyle="1" w:styleId="57">
    <w:name w:val="Table Heading"/>
    <w:qFormat/>
    <w:uiPriority w:val="0"/>
    <w:pPr>
      <w:keepNext/>
      <w:spacing w:before="80" w:after="80"/>
      <w:jc w:val="center"/>
    </w:pPr>
    <w:rPr>
      <w:rFonts w:ascii="Arial" w:hAnsi="Arial" w:eastAsia="黑体" w:cs="Arial"/>
      <w:b/>
      <w:bCs/>
      <w:snapToGrid w:val="0"/>
      <w:lang w:val="en-US" w:eastAsia="zh-CN" w:bidi="ar-SA"/>
    </w:rPr>
  </w:style>
  <w:style w:type="paragraph" w:customStyle="1" w:styleId="58">
    <w:name w:val="Table Text"/>
    <w:qFormat/>
    <w:uiPriority w:val="0"/>
    <w:pPr>
      <w:autoSpaceDE w:val="0"/>
      <w:autoSpaceDN w:val="0"/>
      <w:spacing w:before="80" w:after="80"/>
      <w:jc w:val="both"/>
      <w:textAlignment w:val="bottom"/>
    </w:pPr>
    <w:rPr>
      <w:rFonts w:ascii="Arial" w:hAnsi="Arial" w:eastAsia="宋体" w:cs="Arial"/>
      <w:snapToGrid w:val="0"/>
      <w:lang w:val="en-US" w:eastAsia="zh-CN" w:bidi="ar-SA"/>
    </w:rPr>
  </w:style>
  <w:style w:type="character" w:customStyle="1" w:styleId="59">
    <w:name w:val="标题 2 字符"/>
    <w:link w:val="5"/>
    <w:qFormat/>
    <w:uiPriority w:val="9"/>
    <w:rPr>
      <w:rFonts w:ascii="Arial" w:hAnsi="Arial" w:eastAsia="黑体"/>
      <w:b/>
      <w:bCs/>
      <w:sz w:val="32"/>
      <w:szCs w:val="32"/>
    </w:rPr>
  </w:style>
  <w:style w:type="paragraph" w:customStyle="1" w:styleId="60">
    <w:name w:val="首行缩进"/>
    <w:basedOn w:val="1"/>
    <w:next w:val="15"/>
    <w:qFormat/>
    <w:uiPriority w:val="0"/>
    <w:rPr>
      <w:szCs w:val="20"/>
    </w:rPr>
  </w:style>
  <w:style w:type="paragraph" w:customStyle="1" w:styleId="61">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8295492d-d417-41e5-abcc-c3efc71678b1</errorID>
      <errorWord>2026年06月</errorWord>
      <group>L1_Knowledge</group>
      <groupName>知识性问题</groupName>
      <ability>L2_Time</ability>
      <abilityName>日期时间</abilityName>
      <candidateList>
        <item>2026年6月</item>
      </candidateList>
      <explain>根据日常书写习惯，月份一般会省略前导零。</explain>
      <paraID>2EF025AD</paraID>
      <start>50</start>
      <end>58</end>
      <status>unmodified</status>
      <modifiedWord/>
      <trackRevisions>false</trackRevisions>
    </reviewItem>
    <reviewItem>
      <errorID>e0577ffd-5e3a-4abd-9f12-e72edf50976f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795CE21C</paraID>
      <start>39</start>
      <end>40</end>
      <status>unmodified</status>
      <modifiedWord/>
      <trackRevisions>false</trackRevisions>
    </reviewItem>
    <reviewItem>
      <errorID>646e1974-6e69-4114-aa31-77c594098a78</errorID>
      <errorWord>(</errorWord>
      <group>L1_Format</group>
      <groupName>格式问题</groupName>
      <ability>L2_HalfPunc</ability>
      <abilityName>全半角检查</abilityName>
      <candidateList>
        <item>（</item>
      </candidateList>
      <explain>文本全半角错误。</explain>
      <paraID>5025620A</paraID>
      <start>3</start>
      <end>4</end>
      <status>modified</status>
      <modifiedWord>（</modifiedWord>
      <trackRevisions>false</trackRevisions>
    </reviewItem>
    <reviewItem>
      <errorID>e814903d-fb5a-4e3d-841d-d1eb75583388</errorID>
      <errorWord>)</errorWord>
      <group>L1_Format</group>
      <groupName>格式问题</groupName>
      <ability>L2_HalfPunc</ability>
      <abilityName>全半角检查</abilityName>
      <candidateList>
        <item>）</item>
      </candidateList>
      <explain>文本全半角错误。</explain>
      <paraID>5025620A</paraID>
      <start>5</start>
      <end>6</end>
      <status>modified</status>
      <modifiedWord>）</modifiedWord>
      <trackRevisions>false</trackRevisions>
    </reviewItem>
    <reviewItem>
      <errorID>47fd3c85-2315-4134-8fbc-217fa73cd2b6</errorID>
      <errorWord>2026年06月</errorWord>
      <group>L1_Knowledge</group>
      <groupName>知识性问题</groupName>
      <ability>L2_Time</ability>
      <abilityName>日期时间</abilityName>
      <candidateList>
        <item>2026年6月</item>
      </candidateList>
      <explain>根据日常书写习惯，月份一般会省略前导零。</explain>
      <paraID>546C5650</paraID>
      <start>5</start>
      <end>13</end>
      <status>unmodified</status>
      <modifiedWord/>
      <trackRevisions>false</trackRevisions>
    </reviewItem>
    <reviewItem>
      <errorID>7efa0cf7-07d1-4f58-a1c7-ec78162de515</errorID>
      <errorWord>2026年06月</errorWord>
      <group>L1_Knowledge</group>
      <groupName>知识性问题</groupName>
      <ability>L2_Time</ability>
      <abilityName>日期时间</abilityName>
      <candidateList>
        <item>2026年6月</item>
      </candidateList>
      <explain>根据日常书写习惯，月份一般会省略前导零。</explain>
      <paraID>546C5650</paraID>
      <start>17</start>
      <end>25</end>
      <status>unmodified</status>
      <modifiedWord/>
      <trackRevisions>false</trackRevisions>
    </reviewItem>
    <reviewItem>
      <errorID>6d328c24-d2d1-4675-8983-fc2688eb9594</errorID>
      <errorWord>2026年06月</errorWord>
      <group>L1_Knowledge</group>
      <groupName>知识性问题</groupName>
      <ability>L2_Time</ability>
      <abilityName>日期时间</abilityName>
      <candidateList>
        <item>2026年6月</item>
      </candidateList>
      <explain>根据日常书写习惯，月份一般会省略前导零。</explain>
      <paraID>1D00F80D</paraID>
      <start>85</start>
      <end>93</end>
      <status>unmodified</status>
      <modifiedWord/>
      <trackRevisions>false</trackRevisions>
    </reviewItem>
    <reviewItem>
      <errorID>a9102b85-2314-45ce-9775-6c92d2ba2d7b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1D00F80D</paraID>
      <start>200</start>
      <end>201</end>
      <status>unmodified</status>
      <modifiedWord/>
      <trackRevisions>false</trackRevisions>
    </reviewItem>
    <reviewItem>
      <errorID>657abccd-6e7c-4b18-84f5-27421f05b756</errorID>
      <errorWord>2026年06月</errorWord>
      <group>L1_Knowledge</group>
      <groupName>知识性问题</groupName>
      <ability>L2_Time</ability>
      <abilityName>日期时间</abilityName>
      <candidateList>
        <item>2026年6月</item>
      </candidateList>
      <explain>根据日常书写习惯，月份一般会省略前导零。</explain>
      <paraID>5ECF8326</paraID>
      <start>7</start>
      <end>15</end>
      <status>unmodified</status>
      <modifiedWord/>
      <trackRevisions>false</trackRevisions>
    </reviewItem>
    <reviewItem>
      <errorID>62327f90-ade6-4514-a604-59373b2ddac5</errorID>
      <errorWord>2026年06月</errorWord>
      <group>L1_Knowledge</group>
      <groupName>知识性问题</groupName>
      <ability>L2_Time</ability>
      <abilityName>日期时间</abilityName>
      <candidateList>
        <item>2026年6月</item>
      </candidateList>
      <explain>根据日常书写习惯，月份一般会省略前导零。</explain>
      <paraID>69697C72</paraID>
      <start>29</start>
      <end>37</end>
      <status>unmodified</status>
      <modifiedWord/>
      <trackRevisions>false</trackRevisions>
    </reviewItem>
    <reviewItem>
      <errorID>f118c4c3-34e4-4e5f-b687-da6f7acc6f73</errorID>
      <errorWord>2026年06月</errorWord>
      <group>L1_Knowledge</group>
      <groupName>知识性问题</groupName>
      <ability>L2_Time</ability>
      <abilityName>日期时间</abilityName>
      <candidateList>
        <item>2026年6月</item>
      </candidateList>
      <explain>根据日常书写习惯，月份一般会省略前导零。</explain>
      <paraID>3D9968DC</paraID>
      <start>5</start>
      <end>13</end>
      <status>unmodified</status>
      <modifiedWord/>
      <trackRevisions>false</trackRevisions>
    </reviewItem>
    <reviewItem>
      <errorID>52e5c773-0aef-4a61-a334-4f7d7fa308ea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5AC78C43</paraID>
      <start>39</start>
      <end>40</end>
      <status>unmodified</status>
      <modifiedWord/>
      <trackRevisions>false</trackRevisions>
    </reviewItem>
    <reviewItem>
      <errorID>f19c9d70-47e2-46b5-a146-bb09adc303ce</errorID>
      <errorWord>(</errorWord>
      <group>L1_Format</group>
      <groupName>格式问题</groupName>
      <ability>L2_HalfPunc</ability>
      <abilityName>全半角检查</abilityName>
      <candidateList>
        <item>（</item>
      </candidateList>
      <explain>文本全半角错误。</explain>
      <paraID>5407A35A</paraID>
      <start>3</start>
      <end>4</end>
      <status>modified</status>
      <modifiedWord>（</modifiedWord>
      <trackRevisions>false</trackRevisions>
    </reviewItem>
    <reviewItem>
      <errorID>f83ad27c-fe66-42e6-a62d-92638223b41d</errorID>
      <errorWord>)</errorWord>
      <group>L1_Format</group>
      <groupName>格式问题</groupName>
      <ability>L2_HalfPunc</ability>
      <abilityName>全半角检查</abilityName>
      <candidateList>
        <item>）</item>
      </candidateList>
      <explain>文本全半角错误。</explain>
      <paraID>5407A35A</paraID>
      <start>5</start>
      <end>6</end>
      <status>modified</status>
      <modifiedWord>）</modifiedWord>
      <trackRevisions>false</trackRevisions>
    </reviewItem>
    <reviewItem>
      <errorID>5ec7c464-3253-4b50-b706-700788d9e39b</errorID>
      <errorWord>于</errorWord>
      <group>L1_Word</group>
      <groupName>字词问题</groupName>
      <ability>L2_Typo</ability>
      <abilityName>字词错误</abilityName>
      <candidateList>
        <item>与</item>
      </candidateList>
      <explain>（舆）yù参与：～会。</explain>
      <paraID> 1C74FB9</paraID>
      <start>59</start>
      <end>60</end>
      <status>modified</status>
      <modifiedWord>与</modifiedWord>
      <trackRevisions>false</trackRevisions>
    </reviewItem>
    <reviewItem>
      <errorID>77ed78e7-9e39-4a89-8663-ce05193896be</errorID>
      <errorWord>幕</errorWord>
      <group>L1_Word</group>
      <groupName>字词问题</groupName>
      <ability>L2_Typo</ability>
      <abilityName>字词错误</abilityName>
      <candidateList>
        <item>幕式</item>
      </candidateList>
      <explain/>
      <paraID>4FB590FE</paraID>
      <start>22</start>
      <end>23</end>
      <status>unmodified</status>
      <modifiedWord/>
      <trackRevisions>false</trackRevisions>
    </reviewItem>
    <reviewItem>
      <errorID>99ef6b7e-dba0-4ac8-9475-7c200e24bfb8</errorID>
      <errorWord>团队中</errorWord>
      <group>L1_Word</group>
      <groupName>字词问题</groupName>
      <ability>L2_Typo</ability>
      <abilityName>字词错误</abilityName>
      <candidateList>
        <item>团队</item>
      </candidateList>
      <explain/>
      <paraID>20E0535B</paraID>
      <start>11</start>
      <end>13</end>
      <status>modified</status>
      <modifiedWord>团队</modifiedWord>
      <trackRevisions>false</trackRevisions>
    </reviewItem>
    <reviewItem>
      <errorID>24e243eb-81f6-43ee-8ae0-01210b93dfe0</errorID>
      <errorWord>作好</errorWord>
      <group>L1_Grammar</group>
      <groupName>语法问题</groupName>
      <ability>L2_Grammar</ability>
      <abilityName>语法错误</abilityName>
      <candidateList>
        <item>做好</item>
      </candidateList>
      <explain>“作好～工作”搭配不当，建议修改为“做好～工作”。</explain>
      <paraID>20E0535B</paraID>
      <start>82</start>
      <end>84</end>
      <status>modified</status>
      <modifiedWord>做好</modifiedWord>
      <trackRevisions>false</trackRevisions>
    </reviewItem>
    <reviewItem>
      <errorID>f79a1e76-4ffa-4108-a792-5218b86da986</errorID>
      <errorWord>其它</errorWord>
      <group>L1_Word</group>
      <groupName>字词问题</groupName>
      <ability>L2_Alias</ability>
      <abilityName>也作/曾用词</abilityName>
      <candidateList>
        <item>其他</item>
      </candidateList>
      <explain>词汇[其它]为不规范表述或旧称，其规范书面表述为[其他]。</explain>
      <paraID>491C5023</paraID>
      <start>2</start>
      <end>4</end>
      <status>modified</status>
      <modifiedWord>其他</modifiedWord>
      <trackRevisions>false</trackRevisions>
    </reviewItem>
    <reviewItem>
      <errorID>8e1948f4-4c31-4ba6-8e8f-fc5424565c53</errorID>
      <errorWord>由</errorWord>
      <group>L1_Word</group>
      <groupName>字词问题</groupName>
      <ability>L2_Typo</ability>
      <abilityName>字词错误</abilityName>
      <candidateList>
        <item>后</item>
      </candidateList>
      <explain>存在发音相近字词的误用。</explain>
      <paraID> DCF5B0D</paraID>
      <start>206</start>
      <end>207</end>
      <status>modified</status>
      <modifiedWord>后</modifiedWord>
      <trackRevisions>false</trackRevisions>
    </reviewItem>
    <reviewItem>
      <errorID>a128c23a-0f60-4d7f-930c-12022cd0e229</errorID>
      <errorWord>有助于对</errorWord>
      <group>L1_Grammar</group>
      <groupName>语法问题</groupName>
      <ability>L2_Grammar</ability>
      <abilityName>语法错误</abilityName>
      <candidateList>
        <item>有助于</item>
      </candidateList>
      <explain>该表达中的“有助于对”存在语义重复。【词汇解析】有助于：对做某事有帮助的意思。包含了“对”的意思。</explain>
      <paraID>61D888D8</paraID>
      <start>4</start>
      <end>7</end>
      <status>modified</status>
      <modifiedWord>有助于</modifiedWord>
      <trackRevisions>false</trackRevisions>
    </reviewItem>
    <reviewItem>
      <errorID>d64139b8-95da-4e27-a246-69995f14aabf</errorID>
      <errorWord>“/</errorWord>
      <group>L1_Punc</group>
      <groupName>标点问题</groupName>
      <ability>L2_Punc</ability>
      <abilityName>标点符号检查</abilityName>
      <candidateList>
        <item>“</item>
      </candidateList>
      <explain/>
      <paraID>561304AB</paraID>
      <start>70</start>
      <end>72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7c36f-0282-4b13-b9a7-2a31bf3867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13693</Words>
  <Characters>14074</Characters>
  <Lines>134</Lines>
  <Paragraphs>37</Paragraphs>
  <TotalTime>16</TotalTime>
  <ScaleCrop>false</ScaleCrop>
  <LinksUpToDate>false</LinksUpToDate>
  <CharactersWithSpaces>15213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2019-12-18T08:57:00Z</dcterms:created>
  <dc:creator>Administrator</dc:creator>
  <cp:lastModifiedBy>陈傲邦</cp:lastModifiedBy>
  <cp:lastPrinted>2026-06-17T00:35:00Z</cp:lastPrinted>
  <dcterms:modified xsi:type="dcterms:W3CDTF">2026-06-22T06:43:00Z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9FBEC08AB1814781AC1B352B69968D0E_13</vt:lpwstr>
  </property>
  <property fmtid="{D5CDD505-2E9C-101B-9397-08002B2CF9AE}" pid="4" name="KSOTemplateDocerSaveRecord">
    <vt:lpwstr>eyJoZGlkIjoiMDM3NGUyYmMzZWFlMjM0OTU4NmE2NGRjYTYzMmJhYjAiLCJ1c2VySWQiOiIxNjI5NjQwMTA5In0=</vt:lpwstr>
  </property>
</Properties>
</file>